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A85C" w14:textId="189BFAB5" w:rsidR="00BC4413" w:rsidRDefault="00BC4413" w:rsidP="00BC4413">
      <w:pPr>
        <w:spacing w:after="0"/>
        <w:ind w:right="337"/>
        <w:rPr>
          <w:b/>
          <w:bCs/>
          <w:sz w:val="20"/>
          <w:szCs w:val="20"/>
        </w:rPr>
      </w:pPr>
      <w:r w:rsidRPr="00BC4413">
        <w:rPr>
          <w:rFonts w:asciiTheme="majorHAnsi" w:eastAsiaTheme="majorEastAsia" w:hAnsiTheme="majorHAnsi" w:cstheme="majorBidi"/>
          <w:b/>
          <w:spacing w:val="-10"/>
          <w:kern w:val="28"/>
          <w:sz w:val="48"/>
          <w:szCs w:val="48"/>
        </w:rPr>
        <w:t xml:space="preserve">SR Energy vinnarna </w:t>
      </w:r>
      <w:r>
        <w:rPr>
          <w:rFonts w:asciiTheme="majorHAnsi" w:eastAsiaTheme="majorEastAsia" w:hAnsiTheme="majorHAnsi" w:cstheme="majorBidi"/>
          <w:b/>
          <w:spacing w:val="-10"/>
          <w:kern w:val="28"/>
          <w:sz w:val="48"/>
          <w:szCs w:val="48"/>
        </w:rPr>
        <w:t>av</w:t>
      </w:r>
      <w:r w:rsidRPr="00BC4413">
        <w:rPr>
          <w:rFonts w:asciiTheme="majorHAnsi" w:eastAsiaTheme="majorEastAsia" w:hAnsiTheme="majorHAnsi" w:cstheme="majorBidi"/>
          <w:b/>
          <w:spacing w:val="-10"/>
          <w:kern w:val="28"/>
          <w:sz w:val="48"/>
          <w:szCs w:val="48"/>
        </w:rPr>
        <w:t xml:space="preserve"> Symbios 2025 – priset som uppmärksammar ansvarsfullt företagande </w:t>
      </w:r>
    </w:p>
    <w:p w14:paraId="5BA2F70E" w14:textId="7D0BB8D2" w:rsidR="002A252D" w:rsidRPr="00C54B12" w:rsidRDefault="002A252D" w:rsidP="002A252D">
      <w:pPr>
        <w:tabs>
          <w:tab w:val="left" w:pos="8931"/>
        </w:tabs>
        <w:rPr>
          <w:rFonts w:asciiTheme="majorHAnsi" w:eastAsiaTheme="majorEastAsia" w:hAnsiTheme="majorHAnsi" w:cstheme="majorBidi"/>
          <w:b/>
          <w:spacing w:val="-10"/>
          <w:kern w:val="28"/>
          <w:sz w:val="48"/>
          <w:szCs w:val="48"/>
        </w:rPr>
      </w:pPr>
    </w:p>
    <w:p w14:paraId="12391202" w14:textId="12FA55EC" w:rsidR="00BC4413" w:rsidRPr="00BC4413" w:rsidRDefault="00BC4413" w:rsidP="00A45097">
      <w:pPr>
        <w:spacing w:after="0"/>
        <w:ind w:right="337"/>
        <w:rPr>
          <w:b/>
          <w:bCs/>
          <w:sz w:val="22"/>
          <w:szCs w:val="22"/>
        </w:rPr>
      </w:pPr>
      <w:r w:rsidRPr="00BC4413">
        <w:rPr>
          <w:b/>
          <w:bCs/>
          <w:sz w:val="22"/>
          <w:szCs w:val="22"/>
        </w:rPr>
        <w:t xml:space="preserve">SR Energy är en av 2025 års vinnare av Symbios – utmärkelsen som lyfter svenska bolag som lyckas kombinera ansvarstagande med lönsam tillväxt. Bakom priset står managementkonsultbolaget </w:t>
      </w:r>
      <w:proofErr w:type="spellStart"/>
      <w:r w:rsidRPr="00BC4413">
        <w:rPr>
          <w:b/>
          <w:bCs/>
          <w:sz w:val="22"/>
          <w:szCs w:val="22"/>
        </w:rPr>
        <w:t>Eidra</w:t>
      </w:r>
      <w:proofErr w:type="spellEnd"/>
      <w:r w:rsidRPr="00BC4413">
        <w:rPr>
          <w:b/>
          <w:bCs/>
          <w:sz w:val="22"/>
          <w:szCs w:val="22"/>
        </w:rPr>
        <w:t xml:space="preserve"> </w:t>
      </w:r>
      <w:proofErr w:type="spellStart"/>
      <w:r w:rsidRPr="00BC4413">
        <w:rPr>
          <w:b/>
          <w:bCs/>
          <w:sz w:val="22"/>
          <w:szCs w:val="22"/>
        </w:rPr>
        <w:t>Consultin</w:t>
      </w:r>
      <w:proofErr w:type="spellEnd"/>
      <w:r w:rsidRPr="00BC4413">
        <w:rPr>
          <w:b/>
          <w:bCs/>
          <w:sz w:val="22"/>
          <w:szCs w:val="22"/>
        </w:rPr>
        <w:t>.</w:t>
      </w:r>
      <w:r w:rsidRPr="00BC4413">
        <w:rPr>
          <w:b/>
          <w:bCs/>
          <w:sz w:val="22"/>
          <w:szCs w:val="22"/>
        </w:rPr>
        <w:t xml:space="preserve"> Den årliga utmärkelsen Symbios tilldelas tre svenska företag som kombinerar lönsamhet med hänsyn till såväl människor som planet och därmed visar att affärsnytta och ansvarstagande kan samexistera. </w:t>
      </w:r>
    </w:p>
    <w:p w14:paraId="188082DC" w14:textId="2451D5E3" w:rsidR="00BC4413" w:rsidRPr="00BC4413" w:rsidRDefault="00BC4413" w:rsidP="00A45097">
      <w:pPr>
        <w:spacing w:after="0"/>
        <w:ind w:right="337"/>
        <w:rPr>
          <w:b/>
          <w:bCs/>
          <w:sz w:val="22"/>
          <w:szCs w:val="22"/>
        </w:rPr>
      </w:pPr>
      <w:r w:rsidRPr="00BC4413">
        <w:rPr>
          <w:b/>
          <w:bCs/>
          <w:sz w:val="22"/>
          <w:szCs w:val="22"/>
        </w:rPr>
        <w:t xml:space="preserve">– SR Energy är ett utmärkt exempel på vad vi letar efter i Symbios: ett bolag som visar att ansvarstagande inte bromsar affären, utan snarare stärker den. Det är när hållbarhetsarbetet får en självklar plats i den övergripande strategin som det verkligen börjar göra skillnad, säger Per Högberg, Partner på </w:t>
      </w:r>
      <w:proofErr w:type="spellStart"/>
      <w:r w:rsidRPr="00BC4413">
        <w:rPr>
          <w:b/>
          <w:bCs/>
          <w:sz w:val="22"/>
          <w:szCs w:val="22"/>
        </w:rPr>
        <w:t>Eidra</w:t>
      </w:r>
      <w:proofErr w:type="spellEnd"/>
      <w:r w:rsidRPr="00BC4413">
        <w:rPr>
          <w:b/>
          <w:bCs/>
          <w:sz w:val="22"/>
          <w:szCs w:val="22"/>
        </w:rPr>
        <w:t xml:space="preserve"> Consulting och juryns ordförande. </w:t>
      </w:r>
    </w:p>
    <w:p w14:paraId="615EF8E6" w14:textId="508DBC37" w:rsidR="00BC4413" w:rsidRPr="00BC4413" w:rsidRDefault="00BC4413" w:rsidP="00A45097">
      <w:pPr>
        <w:spacing w:after="0"/>
        <w:ind w:right="337"/>
        <w:rPr>
          <w:b/>
          <w:bCs/>
          <w:sz w:val="22"/>
          <w:szCs w:val="22"/>
        </w:rPr>
      </w:pPr>
    </w:p>
    <w:p w14:paraId="6B57583B" w14:textId="33F55C30" w:rsidR="00BC4413" w:rsidRPr="00BC4413" w:rsidRDefault="00BC4413" w:rsidP="00BC4413">
      <w:pPr>
        <w:spacing w:after="0"/>
        <w:ind w:right="337"/>
        <w:rPr>
          <w:sz w:val="22"/>
          <w:szCs w:val="22"/>
        </w:rPr>
      </w:pPr>
      <w:r w:rsidRPr="00BC4413">
        <w:rPr>
          <w:b/>
          <w:bCs/>
          <w:noProof/>
          <w:sz w:val="22"/>
          <w:szCs w:val="22"/>
        </w:rPr>
        <w:drawing>
          <wp:anchor distT="0" distB="0" distL="114300" distR="114300" simplePos="0" relativeHeight="251660800" behindDoc="1" locked="0" layoutInCell="1" allowOverlap="1" wp14:anchorId="7A90CEBD" wp14:editId="71803F7E">
            <wp:simplePos x="0" y="0"/>
            <wp:positionH relativeFrom="column">
              <wp:posOffset>4502150</wp:posOffset>
            </wp:positionH>
            <wp:positionV relativeFrom="paragraph">
              <wp:posOffset>66675</wp:posOffset>
            </wp:positionV>
            <wp:extent cx="1619973" cy="2880000"/>
            <wp:effectExtent l="0" t="0" r="0" b="0"/>
            <wp:wrapTight wrapText="bothSides">
              <wp:wrapPolygon edited="0">
                <wp:start x="0" y="0"/>
                <wp:lineTo x="0" y="21433"/>
                <wp:lineTo x="21338" y="21433"/>
                <wp:lineTo x="21338" y="0"/>
                <wp:lineTo x="0" y="0"/>
              </wp:wrapPolygon>
            </wp:wrapTight>
            <wp:docPr id="1949206639" name="Picture 1" descr="A logo for a energy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06639" name="Picture 1" descr="A logo for a energy compan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973" cy="2880000"/>
                    </a:xfrm>
                    <a:prstGeom prst="rect">
                      <a:avLst/>
                    </a:prstGeom>
                  </pic:spPr>
                </pic:pic>
              </a:graphicData>
            </a:graphic>
            <wp14:sizeRelH relativeFrom="page">
              <wp14:pctWidth>0</wp14:pctWidth>
            </wp14:sizeRelH>
            <wp14:sizeRelV relativeFrom="page">
              <wp14:pctHeight>0</wp14:pctHeight>
            </wp14:sizeRelV>
          </wp:anchor>
        </w:drawing>
      </w:r>
      <w:r w:rsidRPr="00BC4413">
        <w:rPr>
          <w:sz w:val="22"/>
          <w:szCs w:val="22"/>
        </w:rPr>
        <w:t xml:space="preserve">Urvalsprocessen vilar på ett gediget analysarbete som initialt omfattat drygt 1 miljon svenska bolag. Efter att bolagen gallrats utifrån tillväxt och lönsamhet, samt hur väl de svarar upp mot miljömässiga och sociala aspekter av ansvarstagande, återstod i år </w:t>
      </w:r>
      <w:r w:rsidRPr="00BC4413">
        <w:rPr>
          <w:sz w:val="22"/>
          <w:szCs w:val="22"/>
        </w:rPr>
        <w:t>nio</w:t>
      </w:r>
      <w:r w:rsidRPr="00BC4413">
        <w:rPr>
          <w:sz w:val="22"/>
          <w:szCs w:val="22"/>
        </w:rPr>
        <w:t xml:space="preserve"> bolag</w:t>
      </w:r>
      <w:r w:rsidRPr="00BC4413">
        <w:rPr>
          <w:sz w:val="22"/>
          <w:szCs w:val="22"/>
        </w:rPr>
        <w:t xml:space="preserve">. </w:t>
      </w:r>
      <w:r w:rsidRPr="00BC4413">
        <w:rPr>
          <w:sz w:val="22"/>
          <w:szCs w:val="22"/>
        </w:rPr>
        <w:t xml:space="preserve">Därefter har årets vinnare utsetts av en välrenommerad jury bestående av Per Högberg, Partner på </w:t>
      </w:r>
      <w:proofErr w:type="spellStart"/>
      <w:r w:rsidRPr="00BC4413">
        <w:rPr>
          <w:sz w:val="22"/>
          <w:szCs w:val="22"/>
        </w:rPr>
        <w:t>Eidra</w:t>
      </w:r>
      <w:proofErr w:type="spellEnd"/>
      <w:r w:rsidRPr="00BC4413">
        <w:rPr>
          <w:sz w:val="22"/>
          <w:szCs w:val="22"/>
        </w:rPr>
        <w:t xml:space="preserve"> Consulting, Mattias Holmström, Partner på </w:t>
      </w:r>
      <w:proofErr w:type="spellStart"/>
      <w:r w:rsidRPr="00BC4413">
        <w:rPr>
          <w:sz w:val="22"/>
          <w:szCs w:val="22"/>
        </w:rPr>
        <w:t>Altor</w:t>
      </w:r>
      <w:proofErr w:type="spellEnd"/>
      <w:r w:rsidRPr="00BC4413">
        <w:rPr>
          <w:sz w:val="22"/>
          <w:szCs w:val="22"/>
        </w:rPr>
        <w:t xml:space="preserve">, Christina Lindbäck, CSO på Ahlsell, </w:t>
      </w:r>
      <w:proofErr w:type="spellStart"/>
      <w:r w:rsidRPr="00BC4413">
        <w:rPr>
          <w:sz w:val="22"/>
          <w:szCs w:val="22"/>
        </w:rPr>
        <w:t>Mariette</w:t>
      </w:r>
      <w:proofErr w:type="spellEnd"/>
      <w:r w:rsidRPr="00BC4413">
        <w:rPr>
          <w:sz w:val="22"/>
          <w:szCs w:val="22"/>
        </w:rPr>
        <w:t xml:space="preserve"> Kristenson, vd för </w:t>
      </w:r>
      <w:proofErr w:type="spellStart"/>
      <w:r w:rsidRPr="00BC4413">
        <w:rPr>
          <w:sz w:val="22"/>
          <w:szCs w:val="22"/>
        </w:rPr>
        <w:t>Reitan</w:t>
      </w:r>
      <w:proofErr w:type="spellEnd"/>
      <w:r w:rsidRPr="00BC4413">
        <w:rPr>
          <w:sz w:val="22"/>
          <w:szCs w:val="22"/>
        </w:rPr>
        <w:t xml:space="preserve"> </w:t>
      </w:r>
      <w:proofErr w:type="spellStart"/>
      <w:r w:rsidRPr="00BC4413">
        <w:rPr>
          <w:sz w:val="22"/>
          <w:szCs w:val="22"/>
        </w:rPr>
        <w:t>Convenience</w:t>
      </w:r>
      <w:proofErr w:type="spellEnd"/>
      <w:r w:rsidRPr="00BC4413">
        <w:rPr>
          <w:sz w:val="22"/>
          <w:szCs w:val="22"/>
        </w:rPr>
        <w:t xml:space="preserve">, Tobias </w:t>
      </w:r>
      <w:proofErr w:type="spellStart"/>
      <w:r w:rsidRPr="00BC4413">
        <w:rPr>
          <w:sz w:val="22"/>
          <w:szCs w:val="22"/>
        </w:rPr>
        <w:t>Bäärnman</w:t>
      </w:r>
      <w:proofErr w:type="spellEnd"/>
      <w:r w:rsidRPr="00BC4413">
        <w:rPr>
          <w:sz w:val="22"/>
          <w:szCs w:val="22"/>
        </w:rPr>
        <w:t xml:space="preserve">, </w:t>
      </w:r>
      <w:proofErr w:type="spellStart"/>
      <w:r w:rsidRPr="00BC4413">
        <w:rPr>
          <w:sz w:val="22"/>
          <w:szCs w:val="22"/>
        </w:rPr>
        <w:t>Executive</w:t>
      </w:r>
      <w:proofErr w:type="spellEnd"/>
      <w:r w:rsidRPr="00BC4413">
        <w:rPr>
          <w:sz w:val="22"/>
          <w:szCs w:val="22"/>
        </w:rPr>
        <w:t xml:space="preserve"> VP på Stora Enso samt Camilla Bergman, vd för </w:t>
      </w:r>
      <w:proofErr w:type="spellStart"/>
      <w:r w:rsidRPr="00BC4413">
        <w:rPr>
          <w:sz w:val="22"/>
          <w:szCs w:val="22"/>
        </w:rPr>
        <w:t>Impact</w:t>
      </w:r>
      <w:proofErr w:type="spellEnd"/>
      <w:r w:rsidRPr="00BC4413">
        <w:rPr>
          <w:sz w:val="22"/>
          <w:szCs w:val="22"/>
        </w:rPr>
        <w:t xml:space="preserve"> Loop. Juryns motivering </w:t>
      </w:r>
      <w:r w:rsidRPr="00BC4413">
        <w:rPr>
          <w:sz w:val="22"/>
          <w:szCs w:val="22"/>
        </w:rPr>
        <w:t>för valet av SR Energy som vinnare 2025 lyder:</w:t>
      </w:r>
    </w:p>
    <w:p w14:paraId="3461CAB9" w14:textId="3717413A" w:rsidR="00BC4413" w:rsidRPr="00BC4413" w:rsidRDefault="00BC4413" w:rsidP="00BC4413">
      <w:pPr>
        <w:spacing w:after="0"/>
        <w:ind w:right="337"/>
        <w:rPr>
          <w:b/>
          <w:bCs/>
          <w:sz w:val="22"/>
          <w:szCs w:val="22"/>
        </w:rPr>
      </w:pPr>
    </w:p>
    <w:p w14:paraId="65E570D5" w14:textId="509B27EC" w:rsidR="00BC4413" w:rsidRPr="00BC4413" w:rsidRDefault="00BC4413" w:rsidP="00BC4413">
      <w:pPr>
        <w:spacing w:after="0"/>
        <w:ind w:right="337"/>
        <w:rPr>
          <w:sz w:val="22"/>
          <w:szCs w:val="22"/>
        </w:rPr>
      </w:pPr>
      <w:r w:rsidRPr="00BC4413">
        <w:rPr>
          <w:i/>
          <w:iCs/>
          <w:sz w:val="22"/>
          <w:szCs w:val="22"/>
        </w:rPr>
        <w:t xml:space="preserve">Med ett skarpt öga för såväl helheten som det lokala, visar SR Energy att vindkraft inte bara är energi – utan en positiv kraft för både klimat och samhälle. </w:t>
      </w:r>
    </w:p>
    <w:p w14:paraId="7928CF7F" w14:textId="77777777" w:rsidR="00BC4413" w:rsidRPr="00BC4413" w:rsidRDefault="00BC4413" w:rsidP="00A45097">
      <w:pPr>
        <w:spacing w:after="0"/>
        <w:ind w:right="337"/>
        <w:rPr>
          <w:b/>
          <w:bCs/>
          <w:sz w:val="22"/>
          <w:szCs w:val="22"/>
        </w:rPr>
      </w:pPr>
    </w:p>
    <w:p w14:paraId="181EF29F" w14:textId="77777777" w:rsidR="00BC4413" w:rsidRPr="00BC4413" w:rsidRDefault="00BC4413" w:rsidP="00BC4413">
      <w:pPr>
        <w:spacing w:after="0"/>
        <w:ind w:right="337"/>
        <w:rPr>
          <w:sz w:val="22"/>
          <w:szCs w:val="22"/>
        </w:rPr>
      </w:pPr>
      <w:r w:rsidRPr="00BC4413">
        <w:rPr>
          <w:sz w:val="22"/>
          <w:szCs w:val="22"/>
        </w:rPr>
        <w:t xml:space="preserve">– Vi är väldigt stolta över att få ta emot den här utmärkelsen. För oss handlar hållbarhet inte bara om vad vi gör, utan om hur vi gör det – med långsiktighet, förankring, omtanke om både människor och miljö samt med fokus på lönsamhet. Att vårt arbete uppmärksammas på det här sättet betyder mycket, säger Mats Kaneby, CFO på SR Energy. </w:t>
      </w:r>
    </w:p>
    <w:p w14:paraId="3D2C825F" w14:textId="77777777" w:rsidR="00BC4413" w:rsidRPr="00BC4413" w:rsidRDefault="00BC4413" w:rsidP="00BC4413">
      <w:pPr>
        <w:spacing w:after="0"/>
        <w:ind w:right="337"/>
        <w:rPr>
          <w:sz w:val="22"/>
          <w:szCs w:val="22"/>
        </w:rPr>
      </w:pPr>
    </w:p>
    <w:p w14:paraId="44212E07" w14:textId="764E840B" w:rsidR="00A65BE2" w:rsidRPr="00BC4413" w:rsidRDefault="00BC4413" w:rsidP="00BC4413">
      <w:pPr>
        <w:spacing w:after="0"/>
        <w:ind w:right="337"/>
        <w:rPr>
          <w:sz w:val="22"/>
          <w:szCs w:val="22"/>
        </w:rPr>
      </w:pPr>
      <w:r w:rsidRPr="00BC4413">
        <w:rPr>
          <w:sz w:val="22"/>
          <w:szCs w:val="22"/>
        </w:rPr>
        <w:t xml:space="preserve">Övriga vinnare för 2025 är det småländska fastighetsbolaget </w:t>
      </w:r>
      <w:proofErr w:type="spellStart"/>
      <w:r w:rsidRPr="00BC4413">
        <w:rPr>
          <w:sz w:val="22"/>
          <w:szCs w:val="22"/>
        </w:rPr>
        <w:t>Nivika</w:t>
      </w:r>
      <w:proofErr w:type="spellEnd"/>
      <w:r w:rsidRPr="00BC4413">
        <w:rPr>
          <w:sz w:val="22"/>
          <w:szCs w:val="22"/>
        </w:rPr>
        <w:t xml:space="preserve"> samt batteri- och laddarföretaget </w:t>
      </w:r>
      <w:proofErr w:type="spellStart"/>
      <w:r w:rsidRPr="00BC4413">
        <w:rPr>
          <w:sz w:val="22"/>
          <w:szCs w:val="22"/>
        </w:rPr>
        <w:t>Micropower</w:t>
      </w:r>
      <w:proofErr w:type="spellEnd"/>
      <w:r w:rsidRPr="00BC4413">
        <w:rPr>
          <w:sz w:val="22"/>
          <w:szCs w:val="22"/>
        </w:rPr>
        <w:t xml:space="preserve"> Group</w:t>
      </w:r>
      <w:r w:rsidRPr="00BC4413">
        <w:rPr>
          <w:sz w:val="22"/>
          <w:szCs w:val="22"/>
        </w:rPr>
        <w:t>.</w:t>
      </w:r>
    </w:p>
    <w:p w14:paraId="4C97610F" w14:textId="77777777" w:rsidR="00A65BE2" w:rsidRPr="003F3934" w:rsidRDefault="00A65BE2" w:rsidP="00FF41C2">
      <w:pPr>
        <w:spacing w:after="0"/>
        <w:ind w:right="337"/>
        <w:rPr>
          <w:rFonts w:ascii="Calibri" w:eastAsia="Calibri" w:hAnsi="Calibri" w:cs="Times New Roman"/>
          <w:sz w:val="16"/>
          <w:szCs w:val="16"/>
          <w:shd w:val="clear" w:color="auto" w:fill="auto"/>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26"/>
      </w:tblGrid>
      <w:tr w:rsidR="000E3F1A" w14:paraId="360E754F" w14:textId="77777777" w:rsidTr="000E3F1A">
        <w:tc>
          <w:tcPr>
            <w:tcW w:w="4395" w:type="dxa"/>
          </w:tcPr>
          <w:p w14:paraId="03BA0D4A" w14:textId="77777777" w:rsidR="00BC4413" w:rsidRPr="002A252D" w:rsidRDefault="00BC4413" w:rsidP="00BC4413">
            <w:pPr>
              <w:spacing w:after="0"/>
              <w:ind w:left="-108"/>
              <w:rPr>
                <w:rFonts w:ascii="Calibri" w:eastAsia="Calibri" w:hAnsi="Calibri" w:cs="Times New Roman"/>
                <w:b/>
                <w:bCs/>
                <w:sz w:val="16"/>
                <w:szCs w:val="16"/>
                <w:shd w:val="clear" w:color="auto" w:fill="auto"/>
                <w:lang w:eastAsia="en-US"/>
              </w:rPr>
            </w:pPr>
            <w:r w:rsidRPr="002A252D">
              <w:rPr>
                <w:rFonts w:ascii="Calibri" w:eastAsia="Calibri" w:hAnsi="Calibri" w:cs="Times New Roman"/>
                <w:b/>
                <w:bCs/>
                <w:sz w:val="16"/>
                <w:szCs w:val="16"/>
                <w:shd w:val="clear" w:color="auto" w:fill="auto"/>
                <w:lang w:eastAsia="en-US"/>
              </w:rPr>
              <w:t xml:space="preserve">För mer information, </w:t>
            </w:r>
            <w:r>
              <w:rPr>
                <w:rFonts w:ascii="Calibri" w:eastAsia="Calibri" w:hAnsi="Calibri" w:cs="Times New Roman"/>
                <w:b/>
                <w:bCs/>
                <w:sz w:val="16"/>
                <w:szCs w:val="16"/>
                <w:shd w:val="clear" w:color="auto" w:fill="auto"/>
                <w:lang w:eastAsia="en-US"/>
              </w:rPr>
              <w:t xml:space="preserve">vänligen </w:t>
            </w:r>
            <w:r w:rsidRPr="002A252D">
              <w:rPr>
                <w:rFonts w:ascii="Calibri" w:eastAsia="Calibri" w:hAnsi="Calibri" w:cs="Times New Roman"/>
                <w:b/>
                <w:bCs/>
                <w:sz w:val="16"/>
                <w:szCs w:val="16"/>
                <w:shd w:val="clear" w:color="auto" w:fill="auto"/>
                <w:lang w:eastAsia="en-US"/>
              </w:rPr>
              <w:t>kontakta:</w:t>
            </w:r>
          </w:p>
          <w:p w14:paraId="139C93EC" w14:textId="77777777" w:rsidR="00BC4413" w:rsidRPr="002A252D" w:rsidRDefault="00BC4413" w:rsidP="00BC4413">
            <w:pPr>
              <w:spacing w:after="0"/>
              <w:ind w:left="-108"/>
              <w:rPr>
                <w:rFonts w:ascii="Calibri" w:eastAsia="Calibri" w:hAnsi="Calibri" w:cs="Times New Roman"/>
                <w:sz w:val="16"/>
                <w:szCs w:val="16"/>
                <w:shd w:val="clear" w:color="auto" w:fill="auto"/>
                <w:lang w:eastAsia="en-US"/>
              </w:rPr>
            </w:pPr>
            <w:r w:rsidRPr="002A252D">
              <w:rPr>
                <w:rFonts w:ascii="Calibri" w:eastAsia="Calibri" w:hAnsi="Calibri" w:cs="Times New Roman"/>
                <w:sz w:val="16"/>
                <w:szCs w:val="16"/>
                <w:shd w:val="clear" w:color="auto" w:fill="auto"/>
                <w:lang w:eastAsia="en-US"/>
              </w:rPr>
              <w:t>Malin Serrander</w:t>
            </w:r>
          </w:p>
          <w:p w14:paraId="78E37582" w14:textId="77777777" w:rsidR="00BC4413" w:rsidRPr="002A252D" w:rsidRDefault="00BC4413" w:rsidP="00BC4413">
            <w:pPr>
              <w:spacing w:after="0"/>
              <w:ind w:left="-108"/>
              <w:rPr>
                <w:rFonts w:ascii="Calibri" w:eastAsia="Calibri" w:hAnsi="Calibri" w:cs="Times New Roman"/>
                <w:sz w:val="16"/>
                <w:szCs w:val="16"/>
                <w:shd w:val="clear" w:color="auto" w:fill="auto"/>
                <w:lang w:eastAsia="en-US"/>
              </w:rPr>
            </w:pPr>
            <w:r w:rsidRPr="002A252D">
              <w:rPr>
                <w:rFonts w:ascii="Calibri" w:eastAsia="Calibri" w:hAnsi="Calibri" w:cs="Times New Roman"/>
                <w:sz w:val="16"/>
                <w:szCs w:val="16"/>
                <w:shd w:val="clear" w:color="auto" w:fill="auto"/>
                <w:lang w:eastAsia="en-US"/>
              </w:rPr>
              <w:t>Hållbarhets- och kommunikations</w:t>
            </w:r>
            <w:r>
              <w:rPr>
                <w:rFonts w:ascii="Calibri" w:eastAsia="Calibri" w:hAnsi="Calibri" w:cs="Times New Roman"/>
                <w:sz w:val="16"/>
                <w:szCs w:val="16"/>
                <w:shd w:val="clear" w:color="auto" w:fill="auto"/>
                <w:lang w:eastAsia="en-US"/>
              </w:rPr>
              <w:t>chef</w:t>
            </w:r>
          </w:p>
          <w:p w14:paraId="492005F2" w14:textId="77777777" w:rsidR="00BC4413" w:rsidRPr="002A252D" w:rsidRDefault="00BC4413" w:rsidP="00BC4413">
            <w:pPr>
              <w:spacing w:after="0"/>
              <w:ind w:left="-108"/>
              <w:rPr>
                <w:rFonts w:ascii="Calibri" w:eastAsia="Calibri" w:hAnsi="Calibri" w:cs="Times New Roman"/>
                <w:sz w:val="16"/>
                <w:szCs w:val="16"/>
                <w:shd w:val="clear" w:color="auto" w:fill="auto"/>
                <w:lang w:eastAsia="en-US"/>
              </w:rPr>
            </w:pPr>
            <w:r w:rsidRPr="002A252D">
              <w:rPr>
                <w:rFonts w:ascii="Calibri" w:eastAsia="Calibri" w:hAnsi="Calibri" w:cs="Times New Roman"/>
                <w:sz w:val="16"/>
                <w:szCs w:val="16"/>
                <w:shd w:val="clear" w:color="auto" w:fill="auto"/>
                <w:lang w:eastAsia="en-US"/>
              </w:rPr>
              <w:t>+46 70 662 57 04</w:t>
            </w:r>
          </w:p>
          <w:p w14:paraId="03085BC6" w14:textId="6C90E95B" w:rsidR="000E3F1A" w:rsidRDefault="00BC4413" w:rsidP="00BC4413">
            <w:pPr>
              <w:spacing w:after="0"/>
              <w:ind w:left="-108"/>
              <w:rPr>
                <w:rFonts w:ascii="Calibri" w:eastAsia="Calibri" w:hAnsi="Calibri" w:cs="Times New Roman"/>
                <w:b/>
                <w:bCs/>
                <w:sz w:val="16"/>
                <w:szCs w:val="16"/>
                <w:shd w:val="clear" w:color="auto" w:fill="auto"/>
                <w:lang w:eastAsia="en-US"/>
              </w:rPr>
            </w:pPr>
            <w:r w:rsidRPr="002A252D">
              <w:rPr>
                <w:rFonts w:ascii="Calibri" w:eastAsia="Calibri" w:hAnsi="Calibri" w:cs="Times New Roman"/>
                <w:sz w:val="16"/>
                <w:szCs w:val="16"/>
                <w:shd w:val="clear" w:color="auto" w:fill="auto"/>
                <w:lang w:eastAsia="en-US"/>
              </w:rPr>
              <w:t>malin.serrander@srenergy.se</w:t>
            </w:r>
          </w:p>
        </w:tc>
        <w:tc>
          <w:tcPr>
            <w:tcW w:w="5226" w:type="dxa"/>
          </w:tcPr>
          <w:p w14:paraId="72B57320" w14:textId="7E67E58A" w:rsidR="000E3F1A" w:rsidRDefault="000E3F1A" w:rsidP="000E3F1A">
            <w:pPr>
              <w:spacing w:after="0"/>
              <w:rPr>
                <w:rFonts w:ascii="Calibri" w:eastAsia="Calibri" w:hAnsi="Calibri" w:cs="Times New Roman"/>
                <w:b/>
                <w:bCs/>
                <w:sz w:val="16"/>
                <w:szCs w:val="16"/>
                <w:shd w:val="clear" w:color="auto" w:fill="auto"/>
                <w:lang w:eastAsia="en-US"/>
              </w:rPr>
            </w:pPr>
          </w:p>
        </w:tc>
      </w:tr>
    </w:tbl>
    <w:p w14:paraId="396E7482" w14:textId="024639E0" w:rsidR="002F2B16" w:rsidRPr="000E3F1A" w:rsidRDefault="00C749A3" w:rsidP="000E3F1A">
      <w:pPr>
        <w:spacing w:after="0"/>
        <w:rPr>
          <w:rFonts w:ascii="Calibri" w:eastAsia="Calibri" w:hAnsi="Calibri" w:cs="Times New Roman"/>
          <w:sz w:val="16"/>
          <w:szCs w:val="16"/>
          <w:shd w:val="clear" w:color="auto" w:fill="auto"/>
          <w:lang w:eastAsia="en-US"/>
        </w:rPr>
      </w:pPr>
      <w:r w:rsidRPr="003D4C9D">
        <w:rPr>
          <w:noProof/>
          <w:sz w:val="16"/>
          <w:szCs w:val="16"/>
        </w:rPr>
        <mc:AlternateContent>
          <mc:Choice Requires="wps">
            <w:drawing>
              <wp:anchor distT="0" distB="0" distL="114300" distR="114300" simplePos="0" relativeHeight="251658240" behindDoc="0" locked="0" layoutInCell="1" allowOverlap="1" wp14:anchorId="79B15FE2" wp14:editId="76CCB03F">
                <wp:simplePos x="0" y="0"/>
                <wp:positionH relativeFrom="page">
                  <wp:align>right</wp:align>
                </wp:positionH>
                <wp:positionV relativeFrom="paragraph">
                  <wp:posOffset>271780</wp:posOffset>
                </wp:positionV>
                <wp:extent cx="7570694" cy="1721224"/>
                <wp:effectExtent l="0" t="0" r="11430" b="12700"/>
                <wp:wrapNone/>
                <wp:docPr id="2" name="Rectangle 2"/>
                <wp:cNvGraphicFramePr/>
                <a:graphic xmlns:a="http://schemas.openxmlformats.org/drawingml/2006/main">
                  <a:graphicData uri="http://schemas.microsoft.com/office/word/2010/wordprocessingShape">
                    <wps:wsp>
                      <wps:cNvSpPr/>
                      <wps:spPr>
                        <a:xfrm>
                          <a:off x="0" y="0"/>
                          <a:ext cx="7570694" cy="1721224"/>
                        </a:xfrm>
                        <a:prstGeom prst="rect">
                          <a:avLst/>
                        </a:prstGeom>
                        <a:solidFill>
                          <a:srgbClr val="222822"/>
                        </a:solidFill>
                        <a:ln>
                          <a:solidFill>
                            <a:srgbClr val="22282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55B0E"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Om SR Energy</w:t>
                            </w:r>
                          </w:p>
                          <w:p w14:paraId="17832AFD"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p>
                          <w:p w14:paraId="1E14EBFA" w14:textId="66DE5CE6"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 xml:space="preserve">SR Energy </w:t>
                            </w:r>
                            <w:r w:rsidR="00BC4413">
                              <w:rPr>
                                <w:rFonts w:ascii="ApercuPro" w:hAnsi="ApercuPro" w:cs="ApercuPro"/>
                                <w:b/>
                                <w:bCs/>
                                <w:color w:val="FFFFFF" w:themeColor="background1"/>
                                <w:sz w:val="16"/>
                                <w:szCs w:val="16"/>
                                <w:shd w:val="clear" w:color="auto" w:fill="auto"/>
                                <w:lang w:eastAsia="en-US"/>
                              </w:rPr>
                              <w:t>i</w:t>
                            </w:r>
                            <w:r w:rsidRPr="002A252D">
                              <w:rPr>
                                <w:rFonts w:ascii="ApercuPro" w:hAnsi="ApercuPro" w:cs="ApercuPro"/>
                                <w:b/>
                                <w:bCs/>
                                <w:color w:val="FFFFFF" w:themeColor="background1"/>
                                <w:sz w:val="16"/>
                                <w:szCs w:val="16"/>
                                <w:shd w:val="clear" w:color="auto" w:fill="auto"/>
                                <w:lang w:eastAsia="en-US"/>
                              </w:rPr>
                              <w:t xml:space="preserve">nvesterar i förnybar energi för att säkra en hållbar energiförsörjning. </w:t>
                            </w:r>
                          </w:p>
                          <w:p w14:paraId="23AD94E9"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 xml:space="preserve">Bolaget projekterar, bygger och förvaltar effektiva vindparker för ett långsiktigt ägande. </w:t>
                            </w:r>
                          </w:p>
                          <w:p w14:paraId="5536863C" w14:textId="70694A03"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Med en årlig produktion av 2</w:t>
                            </w:r>
                            <w:r w:rsidR="00152650">
                              <w:rPr>
                                <w:rFonts w:ascii="ApercuPro" w:hAnsi="ApercuPro" w:cs="ApercuPro"/>
                                <w:b/>
                                <w:bCs/>
                                <w:color w:val="FFFFFF" w:themeColor="background1"/>
                                <w:sz w:val="16"/>
                                <w:szCs w:val="16"/>
                                <w:shd w:val="clear" w:color="auto" w:fill="auto"/>
                                <w:lang w:eastAsia="en-US"/>
                              </w:rPr>
                              <w:t>,3</w:t>
                            </w:r>
                            <w:r w:rsidRPr="002A252D">
                              <w:rPr>
                                <w:rFonts w:ascii="ApercuPro" w:hAnsi="ApercuPro" w:cs="ApercuPro"/>
                                <w:b/>
                                <w:bCs/>
                                <w:color w:val="FFFFFF" w:themeColor="background1"/>
                                <w:sz w:val="16"/>
                                <w:szCs w:val="16"/>
                                <w:shd w:val="clear" w:color="auto" w:fill="auto"/>
                                <w:lang w:eastAsia="en-US"/>
                              </w:rPr>
                              <w:t xml:space="preserve"> TWh bidrar bolaget till en hållbar energiförsörjning i södra</w:t>
                            </w:r>
                          </w:p>
                          <w:p w14:paraId="27C8929A"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Sverige där behovet av energi är som störst.</w:t>
                            </w:r>
                          </w:p>
                          <w:p w14:paraId="6CB7B863" w14:textId="4C0AA744"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 xml:space="preserve">SR Energy ägs av AMF, Alecta, KLP och Stena </w:t>
                            </w:r>
                            <w:proofErr w:type="spellStart"/>
                            <w:r w:rsidRPr="002A252D">
                              <w:rPr>
                                <w:rFonts w:ascii="ApercuPro" w:hAnsi="ApercuPro" w:cs="ApercuPro"/>
                                <w:b/>
                                <w:bCs/>
                                <w:color w:val="FFFFFF" w:themeColor="background1"/>
                                <w:sz w:val="16"/>
                                <w:szCs w:val="16"/>
                                <w:shd w:val="clear" w:color="auto" w:fill="auto"/>
                                <w:lang w:eastAsia="en-US"/>
                              </w:rPr>
                              <w:t>Adactum</w:t>
                            </w:r>
                            <w:proofErr w:type="spellEnd"/>
                            <w:r w:rsidRPr="002A252D">
                              <w:rPr>
                                <w:rFonts w:ascii="ApercuPro" w:hAnsi="ApercuPro" w:cs="ApercuPro"/>
                                <w:b/>
                                <w:bCs/>
                                <w:color w:val="FFFFFF" w:themeColor="background1"/>
                                <w:sz w:val="16"/>
                                <w:szCs w:val="16"/>
                                <w:shd w:val="clear" w:color="auto" w:fill="auto"/>
                                <w:lang w:eastAsia="en-US"/>
                              </w:rPr>
                              <w:t>.</w:t>
                            </w:r>
                            <w:r>
                              <w:rPr>
                                <w:rFonts w:ascii="ApercuPro" w:hAnsi="ApercuPro" w:cs="ApercuPro"/>
                                <w:b/>
                                <w:bCs/>
                                <w:color w:val="FFFFFF" w:themeColor="background1"/>
                                <w:sz w:val="16"/>
                                <w:szCs w:val="16"/>
                                <w:shd w:val="clear" w:color="auto" w:fill="auto"/>
                                <w:lang w:eastAsia="en-US"/>
                              </w:rPr>
                              <w:tab/>
                            </w:r>
                            <w:r>
                              <w:rPr>
                                <w:rFonts w:ascii="ApercuPro" w:hAnsi="ApercuPro" w:cs="ApercuPro"/>
                                <w:b/>
                                <w:bCs/>
                                <w:color w:val="FFFFFF" w:themeColor="background1"/>
                                <w:sz w:val="16"/>
                                <w:szCs w:val="16"/>
                                <w:shd w:val="clear" w:color="auto" w:fill="auto"/>
                                <w:lang w:eastAsia="en-US"/>
                              </w:rPr>
                              <w:tab/>
                            </w:r>
                            <w:r>
                              <w:rPr>
                                <w:rFonts w:ascii="ApercuPro" w:hAnsi="ApercuPro" w:cs="ApercuPro"/>
                                <w:b/>
                                <w:bCs/>
                                <w:color w:val="FFFFFF" w:themeColor="background1"/>
                                <w:sz w:val="16"/>
                                <w:szCs w:val="16"/>
                                <w:shd w:val="clear" w:color="auto" w:fill="auto"/>
                                <w:lang w:eastAsia="en-US"/>
                              </w:rPr>
                              <w:tab/>
                            </w:r>
                            <w:r w:rsidRPr="002A252D">
                              <w:rPr>
                                <w:rFonts w:ascii="ApercuPro" w:hAnsi="ApercuPro" w:cs="ApercuPro"/>
                                <w:b/>
                                <w:bCs/>
                                <w:color w:val="FFFFFF" w:themeColor="background1"/>
                                <w:sz w:val="16"/>
                                <w:szCs w:val="16"/>
                                <w:shd w:val="clear" w:color="auto" w:fill="auto"/>
                                <w:lang w:eastAsia="en-US"/>
                              </w:rPr>
                              <w:t>www.srenergy.se</w:t>
                            </w:r>
                          </w:p>
                          <w:p w14:paraId="5D75D482"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C03A33" w:themeColor="accent5"/>
                                <w:sz w:val="16"/>
                                <w:szCs w:val="16"/>
                                <w:shd w:val="clear" w:color="auto" w:fill="auto"/>
                                <w:lang w:eastAsia="en-US"/>
                              </w:rPr>
                            </w:pPr>
                          </w:p>
                          <w:p w14:paraId="496A62DD" w14:textId="5C96968B" w:rsidR="002A252D" w:rsidRPr="003D4C9D" w:rsidRDefault="002A252D" w:rsidP="002A252D">
                            <w:pPr>
                              <w:autoSpaceDE w:val="0"/>
                              <w:autoSpaceDN w:val="0"/>
                              <w:adjustRightInd w:val="0"/>
                              <w:jc w:val="both"/>
                              <w:rPr>
                                <w:rFonts w:ascii="ApercuPro" w:hAnsi="ApercuPro" w:cs="Apercu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15FE2" id="Rectangle 2" o:spid="_x0000_s1026" style="position:absolute;margin-left:544.9pt;margin-top:21.4pt;width:596.1pt;height:135.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" fillcolor="#222822" strokecolor="#222822" strokeweight="1pt">
                <v:textbox>
                  <w:txbxContent>
                    <w:p w14:paraId="7B055B0E"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Om SR Energy</w:t>
                      </w:r>
                    </w:p>
                    <w:p w14:paraId="17832AFD"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p>
                    <w:p w14:paraId="1E14EBFA" w14:textId="66DE5CE6"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 xml:space="preserve">SR Energy </w:t>
                      </w:r>
                      <w:r w:rsidR="00BC4413">
                        <w:rPr>
                          <w:rFonts w:ascii="ApercuPro" w:hAnsi="ApercuPro" w:cs="ApercuPro"/>
                          <w:b/>
                          <w:bCs/>
                          <w:color w:val="FFFFFF" w:themeColor="background1"/>
                          <w:sz w:val="16"/>
                          <w:szCs w:val="16"/>
                          <w:shd w:val="clear" w:color="auto" w:fill="auto"/>
                          <w:lang w:eastAsia="en-US"/>
                        </w:rPr>
                        <w:t>i</w:t>
                      </w:r>
                      <w:r w:rsidRPr="002A252D">
                        <w:rPr>
                          <w:rFonts w:ascii="ApercuPro" w:hAnsi="ApercuPro" w:cs="ApercuPro"/>
                          <w:b/>
                          <w:bCs/>
                          <w:color w:val="FFFFFF" w:themeColor="background1"/>
                          <w:sz w:val="16"/>
                          <w:szCs w:val="16"/>
                          <w:shd w:val="clear" w:color="auto" w:fill="auto"/>
                          <w:lang w:eastAsia="en-US"/>
                        </w:rPr>
                        <w:t xml:space="preserve">nvesterar i förnybar energi för att säkra en hållbar energiförsörjning. </w:t>
                      </w:r>
                    </w:p>
                    <w:p w14:paraId="23AD94E9"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 xml:space="preserve">Bolaget projekterar, bygger och förvaltar effektiva vindparker för ett långsiktigt ägande. </w:t>
                      </w:r>
                    </w:p>
                    <w:p w14:paraId="5536863C" w14:textId="70694A03"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Med en årlig produktion av 2</w:t>
                      </w:r>
                      <w:r w:rsidR="00152650">
                        <w:rPr>
                          <w:rFonts w:ascii="ApercuPro" w:hAnsi="ApercuPro" w:cs="ApercuPro"/>
                          <w:b/>
                          <w:bCs/>
                          <w:color w:val="FFFFFF" w:themeColor="background1"/>
                          <w:sz w:val="16"/>
                          <w:szCs w:val="16"/>
                          <w:shd w:val="clear" w:color="auto" w:fill="auto"/>
                          <w:lang w:eastAsia="en-US"/>
                        </w:rPr>
                        <w:t>,3</w:t>
                      </w:r>
                      <w:r w:rsidRPr="002A252D">
                        <w:rPr>
                          <w:rFonts w:ascii="ApercuPro" w:hAnsi="ApercuPro" w:cs="ApercuPro"/>
                          <w:b/>
                          <w:bCs/>
                          <w:color w:val="FFFFFF" w:themeColor="background1"/>
                          <w:sz w:val="16"/>
                          <w:szCs w:val="16"/>
                          <w:shd w:val="clear" w:color="auto" w:fill="auto"/>
                          <w:lang w:eastAsia="en-US"/>
                        </w:rPr>
                        <w:t xml:space="preserve"> TWh bidrar bolaget till en hållbar energiförsörjning i södra</w:t>
                      </w:r>
                    </w:p>
                    <w:p w14:paraId="27C8929A"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Sverige där behovet av energi är som störst.</w:t>
                      </w:r>
                    </w:p>
                    <w:p w14:paraId="6CB7B863" w14:textId="4C0AA744" w:rsidR="002A252D" w:rsidRPr="002A252D" w:rsidRDefault="002A252D" w:rsidP="002A252D">
                      <w:pPr>
                        <w:autoSpaceDE w:val="0"/>
                        <w:autoSpaceDN w:val="0"/>
                        <w:adjustRightInd w:val="0"/>
                        <w:spacing w:after="0"/>
                        <w:ind w:right="0" w:firstLine="567"/>
                        <w:jc w:val="both"/>
                        <w:rPr>
                          <w:rFonts w:ascii="ApercuPro" w:hAnsi="ApercuPro" w:cs="ApercuPro"/>
                          <w:b/>
                          <w:bCs/>
                          <w:color w:val="FFFFFF" w:themeColor="background1"/>
                          <w:sz w:val="16"/>
                          <w:szCs w:val="16"/>
                          <w:shd w:val="clear" w:color="auto" w:fill="auto"/>
                          <w:lang w:eastAsia="en-US"/>
                        </w:rPr>
                      </w:pPr>
                      <w:r w:rsidRPr="002A252D">
                        <w:rPr>
                          <w:rFonts w:ascii="ApercuPro" w:hAnsi="ApercuPro" w:cs="ApercuPro"/>
                          <w:b/>
                          <w:bCs/>
                          <w:color w:val="FFFFFF" w:themeColor="background1"/>
                          <w:sz w:val="16"/>
                          <w:szCs w:val="16"/>
                          <w:shd w:val="clear" w:color="auto" w:fill="auto"/>
                          <w:lang w:eastAsia="en-US"/>
                        </w:rPr>
                        <w:t xml:space="preserve">SR Energy ägs av AMF, Alecta, KLP och Stena </w:t>
                      </w:r>
                      <w:proofErr w:type="spellStart"/>
                      <w:r w:rsidRPr="002A252D">
                        <w:rPr>
                          <w:rFonts w:ascii="ApercuPro" w:hAnsi="ApercuPro" w:cs="ApercuPro"/>
                          <w:b/>
                          <w:bCs/>
                          <w:color w:val="FFFFFF" w:themeColor="background1"/>
                          <w:sz w:val="16"/>
                          <w:szCs w:val="16"/>
                          <w:shd w:val="clear" w:color="auto" w:fill="auto"/>
                          <w:lang w:eastAsia="en-US"/>
                        </w:rPr>
                        <w:t>Adactum</w:t>
                      </w:r>
                      <w:proofErr w:type="spellEnd"/>
                      <w:r w:rsidRPr="002A252D">
                        <w:rPr>
                          <w:rFonts w:ascii="ApercuPro" w:hAnsi="ApercuPro" w:cs="ApercuPro"/>
                          <w:b/>
                          <w:bCs/>
                          <w:color w:val="FFFFFF" w:themeColor="background1"/>
                          <w:sz w:val="16"/>
                          <w:szCs w:val="16"/>
                          <w:shd w:val="clear" w:color="auto" w:fill="auto"/>
                          <w:lang w:eastAsia="en-US"/>
                        </w:rPr>
                        <w:t>.</w:t>
                      </w:r>
                      <w:r>
                        <w:rPr>
                          <w:rFonts w:ascii="ApercuPro" w:hAnsi="ApercuPro" w:cs="ApercuPro"/>
                          <w:b/>
                          <w:bCs/>
                          <w:color w:val="FFFFFF" w:themeColor="background1"/>
                          <w:sz w:val="16"/>
                          <w:szCs w:val="16"/>
                          <w:shd w:val="clear" w:color="auto" w:fill="auto"/>
                          <w:lang w:eastAsia="en-US"/>
                        </w:rPr>
                        <w:tab/>
                      </w:r>
                      <w:r>
                        <w:rPr>
                          <w:rFonts w:ascii="ApercuPro" w:hAnsi="ApercuPro" w:cs="ApercuPro"/>
                          <w:b/>
                          <w:bCs/>
                          <w:color w:val="FFFFFF" w:themeColor="background1"/>
                          <w:sz w:val="16"/>
                          <w:szCs w:val="16"/>
                          <w:shd w:val="clear" w:color="auto" w:fill="auto"/>
                          <w:lang w:eastAsia="en-US"/>
                        </w:rPr>
                        <w:tab/>
                      </w:r>
                      <w:r>
                        <w:rPr>
                          <w:rFonts w:ascii="ApercuPro" w:hAnsi="ApercuPro" w:cs="ApercuPro"/>
                          <w:b/>
                          <w:bCs/>
                          <w:color w:val="FFFFFF" w:themeColor="background1"/>
                          <w:sz w:val="16"/>
                          <w:szCs w:val="16"/>
                          <w:shd w:val="clear" w:color="auto" w:fill="auto"/>
                          <w:lang w:eastAsia="en-US"/>
                        </w:rPr>
                        <w:tab/>
                      </w:r>
                      <w:r w:rsidRPr="002A252D">
                        <w:rPr>
                          <w:rFonts w:ascii="ApercuPro" w:hAnsi="ApercuPro" w:cs="ApercuPro"/>
                          <w:b/>
                          <w:bCs/>
                          <w:color w:val="FFFFFF" w:themeColor="background1"/>
                          <w:sz w:val="16"/>
                          <w:szCs w:val="16"/>
                          <w:shd w:val="clear" w:color="auto" w:fill="auto"/>
                          <w:lang w:eastAsia="en-US"/>
                        </w:rPr>
                        <w:t>www.srenergy.se</w:t>
                      </w:r>
                    </w:p>
                    <w:p w14:paraId="5D75D482" w14:textId="77777777" w:rsidR="002A252D" w:rsidRPr="002A252D" w:rsidRDefault="002A252D" w:rsidP="002A252D">
                      <w:pPr>
                        <w:autoSpaceDE w:val="0"/>
                        <w:autoSpaceDN w:val="0"/>
                        <w:adjustRightInd w:val="0"/>
                        <w:spacing w:after="0"/>
                        <w:ind w:right="0" w:firstLine="567"/>
                        <w:jc w:val="both"/>
                        <w:rPr>
                          <w:rFonts w:ascii="ApercuPro" w:hAnsi="ApercuPro" w:cs="ApercuPro"/>
                          <w:b/>
                          <w:bCs/>
                          <w:color w:val="C03A33" w:themeColor="accent5"/>
                          <w:sz w:val="16"/>
                          <w:szCs w:val="16"/>
                          <w:shd w:val="clear" w:color="auto" w:fill="auto"/>
                          <w:lang w:eastAsia="en-US"/>
                        </w:rPr>
                      </w:pPr>
                    </w:p>
                    <w:p w14:paraId="496A62DD" w14:textId="5C96968B" w:rsidR="002A252D" w:rsidRPr="003D4C9D" w:rsidRDefault="002A252D" w:rsidP="002A252D">
                      <w:pPr>
                        <w:autoSpaceDE w:val="0"/>
                        <w:autoSpaceDN w:val="0"/>
                        <w:adjustRightInd w:val="0"/>
                        <w:jc w:val="both"/>
                        <w:rPr>
                          <w:rFonts w:ascii="ApercuPro" w:hAnsi="ApercuPro" w:cs="ApercuPro"/>
                          <w:sz w:val="16"/>
                          <w:szCs w:val="16"/>
                        </w:rPr>
                      </w:pPr>
                    </w:p>
                  </w:txbxContent>
                </v:textbox>
                <w10:wrap anchorx="page"/>
              </v:rect>
            </w:pict>
          </mc:Fallback>
        </mc:AlternateContent>
      </w:r>
      <w:r w:rsidR="002A252D">
        <w:rPr>
          <w:rFonts w:ascii="Times New Roman" w:hAnsi="Times New Roman" w:cs="Times New Roman"/>
          <w:sz w:val="16"/>
          <w:szCs w:val="16"/>
        </w:rPr>
        <w:tab/>
      </w:r>
    </w:p>
    <w:sectPr w:rsidR="002F2B16" w:rsidRPr="000E3F1A" w:rsidSect="00ED3B83">
      <w:headerReference w:type="even" r:id="rId11"/>
      <w:headerReference w:type="default" r:id="rId12"/>
      <w:footerReference w:type="even" r:id="rId13"/>
      <w:footerReference w:type="default" r:id="rId14"/>
      <w:pgSz w:w="11900" w:h="16840"/>
      <w:pgMar w:top="2268" w:right="851" w:bottom="1418" w:left="1418" w:header="567"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9AC2" w14:textId="77777777" w:rsidR="00F14E1C" w:rsidRDefault="00F14E1C" w:rsidP="00BE58EC">
      <w:r>
        <w:separator/>
      </w:r>
    </w:p>
    <w:p w14:paraId="408AD254" w14:textId="77777777" w:rsidR="00F14E1C" w:rsidRDefault="00F14E1C" w:rsidP="00BE58EC"/>
  </w:endnote>
  <w:endnote w:type="continuationSeparator" w:id="0">
    <w:p w14:paraId="106BB8F8" w14:textId="77777777" w:rsidR="00F14E1C" w:rsidRDefault="00F14E1C" w:rsidP="00BE58EC">
      <w:r>
        <w:continuationSeparator/>
      </w:r>
    </w:p>
    <w:p w14:paraId="0FA3BABE" w14:textId="77777777" w:rsidR="00F14E1C" w:rsidRDefault="00F14E1C" w:rsidP="00BE58EC"/>
  </w:endnote>
  <w:endnote w:type="continuationNotice" w:id="1">
    <w:p w14:paraId="055370F7" w14:textId="77777777" w:rsidR="00F14E1C" w:rsidRDefault="00F14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ercu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7877189"/>
      <w:docPartObj>
        <w:docPartGallery w:val="Page Numbers (Bottom of Page)"/>
        <w:docPartUnique/>
      </w:docPartObj>
    </w:sdtPr>
    <w:sdtEndPr>
      <w:rPr>
        <w:rStyle w:val="PageNumber"/>
      </w:rPr>
    </w:sdtEndPr>
    <w:sdtContent>
      <w:p w14:paraId="33724F2A" w14:textId="77777777" w:rsidR="00BB7CB0" w:rsidRDefault="00BB7CB0" w:rsidP="004A098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050747"/>
      <w:docPartObj>
        <w:docPartGallery w:val="Page Numbers (Bottom of Page)"/>
        <w:docPartUnique/>
      </w:docPartObj>
    </w:sdtPr>
    <w:sdtEndPr>
      <w:rPr>
        <w:rStyle w:val="PageNumber"/>
      </w:rPr>
    </w:sdtEndPr>
    <w:sdtContent>
      <w:p w14:paraId="4353DB3E" w14:textId="77777777" w:rsidR="00BB7CB0" w:rsidRDefault="00BB7CB0" w:rsidP="004A098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0EC354" w14:textId="77777777" w:rsidR="00BB7CB0" w:rsidRDefault="00BB7CB0" w:rsidP="004A0988">
    <w:pPr>
      <w:pStyle w:val="Footer"/>
    </w:pPr>
  </w:p>
  <w:p w14:paraId="68680CE9" w14:textId="77777777" w:rsidR="001B06E1" w:rsidRDefault="001B06E1" w:rsidP="00BE58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369C" w14:textId="77777777" w:rsidR="004A0988" w:rsidRPr="004A0988" w:rsidRDefault="004A0988" w:rsidP="004A0988">
    <w:pPr>
      <w:pStyle w:val="Footer"/>
    </w:pPr>
    <w:r w:rsidRPr="004A0988">
      <w:tab/>
    </w:r>
    <w:r w:rsidRPr="004A0988">
      <w:tab/>
    </w:r>
    <w:r w:rsidRPr="004A0988">
      <w:fldChar w:fldCharType="begin"/>
    </w:r>
    <w:r w:rsidRPr="004A0988">
      <w:instrText>PAGE   \* MERGEFORMAT</w:instrText>
    </w:r>
    <w:r w:rsidRPr="004A0988">
      <w:fldChar w:fldCharType="separate"/>
    </w:r>
    <w:r w:rsidRPr="004A0988">
      <w:t>1</w:t>
    </w:r>
    <w:r w:rsidRPr="004A09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07D07" w14:textId="77777777" w:rsidR="00F14E1C" w:rsidRDefault="00F14E1C" w:rsidP="00BE58EC">
      <w:r>
        <w:separator/>
      </w:r>
    </w:p>
    <w:p w14:paraId="1D795AC6" w14:textId="77777777" w:rsidR="00F14E1C" w:rsidRDefault="00F14E1C" w:rsidP="00BE58EC"/>
  </w:footnote>
  <w:footnote w:type="continuationSeparator" w:id="0">
    <w:p w14:paraId="279C1A34" w14:textId="77777777" w:rsidR="00F14E1C" w:rsidRDefault="00F14E1C" w:rsidP="00BE58EC">
      <w:r>
        <w:continuationSeparator/>
      </w:r>
    </w:p>
    <w:p w14:paraId="2AA5F756" w14:textId="77777777" w:rsidR="00F14E1C" w:rsidRDefault="00F14E1C" w:rsidP="00BE58EC"/>
  </w:footnote>
  <w:footnote w:type="continuationNotice" w:id="1">
    <w:p w14:paraId="104A2483" w14:textId="77777777" w:rsidR="00F14E1C" w:rsidRDefault="00F14E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9092" w14:textId="77777777" w:rsidR="005F3C85" w:rsidRDefault="005F3C85">
    <w:pPr>
      <w:pStyle w:val="Header"/>
    </w:pPr>
  </w:p>
  <w:p w14:paraId="298B0496" w14:textId="77777777" w:rsidR="001B06E1" w:rsidRDefault="001B06E1" w:rsidP="00BE58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75B7" w14:textId="1970191B" w:rsidR="0003761B" w:rsidRPr="00BB7CB0" w:rsidRDefault="00EA176E" w:rsidP="0003761B">
    <w:pPr>
      <w:pStyle w:val="Header"/>
      <w:tabs>
        <w:tab w:val="clear" w:pos="9072"/>
        <w:tab w:val="right" w:pos="9066"/>
      </w:tabs>
      <w:ind w:right="567"/>
      <w:rPr>
        <w:color w:val="3F4A3F" w:themeColor="text1" w:themeTint="D9"/>
        <w:sz w:val="20"/>
        <w:szCs w:val="20"/>
      </w:rPr>
    </w:pPr>
    <w:r>
      <w:rPr>
        <w:b/>
        <w:bCs/>
        <w:noProof/>
        <w:color w:val="3F4A3F" w:themeColor="text1" w:themeTint="D9"/>
        <w:sz w:val="20"/>
        <w:szCs w:val="20"/>
      </w:rPr>
      <w:drawing>
        <wp:inline distT="0" distB="0" distL="0" distR="0" wp14:anchorId="12172B7B" wp14:editId="1DEBBE04">
          <wp:extent cx="1328400" cy="442800"/>
          <wp:effectExtent l="0" t="0" r="5715" b="0"/>
          <wp:docPr id="185520220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202208" name="Bildobjekt 1855202208"/>
                  <pic:cNvPicPr/>
                </pic:nvPicPr>
                <pic:blipFill>
                  <a:blip r:embed="rId1">
                    <a:extLst>
                      <a:ext uri="{28A0092B-C50C-407E-A947-70E740481C1C}">
                        <a14:useLocalDpi xmlns:a14="http://schemas.microsoft.com/office/drawing/2010/main" val="0"/>
                      </a:ext>
                    </a:extLst>
                  </a:blip>
                  <a:stretch>
                    <a:fillRect/>
                  </a:stretch>
                </pic:blipFill>
                <pic:spPr>
                  <a:xfrm>
                    <a:off x="0" y="0"/>
                    <a:ext cx="1328400" cy="442800"/>
                  </a:xfrm>
                  <a:prstGeom prst="rect">
                    <a:avLst/>
                  </a:prstGeom>
                </pic:spPr>
              </pic:pic>
            </a:graphicData>
          </a:graphic>
        </wp:inline>
      </w:drawing>
    </w:r>
    <w:r w:rsidR="0003761B" w:rsidRPr="0003761B">
      <w:rPr>
        <w:b/>
        <w:bCs/>
        <w:color w:val="3F4A3F" w:themeColor="text1" w:themeTint="D9"/>
        <w:sz w:val="20"/>
        <w:szCs w:val="20"/>
      </w:rPr>
      <w:t xml:space="preserve"> </w:t>
    </w:r>
    <w:r w:rsidR="0003761B">
      <w:rPr>
        <w:b/>
        <w:bCs/>
        <w:color w:val="3F4A3F" w:themeColor="text1" w:themeTint="D9"/>
        <w:sz w:val="20"/>
        <w:szCs w:val="20"/>
      </w:rPr>
      <w:tab/>
    </w:r>
    <w:r w:rsidR="0003761B">
      <w:rPr>
        <w:b/>
        <w:bCs/>
        <w:color w:val="3F4A3F" w:themeColor="text1" w:themeTint="D9"/>
        <w:sz w:val="20"/>
        <w:szCs w:val="20"/>
      </w:rPr>
      <w:tab/>
    </w:r>
    <w:r w:rsidR="00C749A3" w:rsidRPr="00F9021D">
      <w:rPr>
        <w:noProof/>
        <w:sz w:val="20"/>
        <w:szCs w:val="20"/>
      </w:rPr>
      <w:t>PRESS</w:t>
    </w:r>
    <w:r w:rsidR="009801CA">
      <w:rPr>
        <w:noProof/>
        <w:sz w:val="20"/>
        <w:szCs w:val="20"/>
      </w:rPr>
      <w:t xml:space="preserve">MEDDELANDE </w:t>
    </w:r>
    <w:r w:rsidR="00C749A3" w:rsidRPr="00F9021D">
      <w:rPr>
        <w:noProof/>
        <w:sz w:val="20"/>
        <w:szCs w:val="20"/>
      </w:rPr>
      <w:t>FRÅN SR ENERGY</w:t>
    </w:r>
  </w:p>
  <w:p w14:paraId="34CCE8F7" w14:textId="3A175A25" w:rsidR="001B06E1" w:rsidRPr="00BE58EC" w:rsidRDefault="0003761B" w:rsidP="0003761B">
    <w:pPr>
      <w:pStyle w:val="Header"/>
      <w:ind w:left="-567" w:hanging="142"/>
      <w:rPr>
        <w:color w:val="3F4A3F" w:themeColor="text1" w:themeTint="D9"/>
        <w:sz w:val="20"/>
        <w:szCs w:val="20"/>
      </w:rPr>
    </w:pPr>
    <w:r w:rsidRPr="00BB7CB0">
      <w:rPr>
        <w:color w:val="3F4A3F" w:themeColor="text1" w:themeTint="D9"/>
        <w:sz w:val="20"/>
        <w:szCs w:val="20"/>
      </w:rPr>
      <w:tab/>
    </w:r>
    <w:r w:rsidRPr="00BB7CB0">
      <w:rPr>
        <w:color w:val="3F4A3F" w:themeColor="text1" w:themeTint="D9"/>
        <w:sz w:val="20"/>
        <w:szCs w:val="20"/>
      </w:rPr>
      <w:tab/>
    </w:r>
    <w:r w:rsidRPr="00BB7CB0">
      <w:rPr>
        <w:color w:val="3F4A3F" w:themeColor="text1" w:themeTint="D9"/>
        <w:sz w:val="20"/>
        <w:szCs w:val="20"/>
      </w:rPr>
      <w:tab/>
    </w:r>
    <w:r w:rsidR="00B73A6D">
      <w:rPr>
        <w:color w:val="3F4A3F" w:themeColor="text1" w:themeTint="D9"/>
        <w:sz w:val="20"/>
        <w:szCs w:val="20"/>
      </w:rPr>
      <w:t>2025-05-</w:t>
    </w:r>
    <w:r w:rsidR="00BC4413">
      <w:rPr>
        <w:color w:val="3F4A3F" w:themeColor="text1" w:themeTint="D9"/>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149F"/>
    <w:multiLevelType w:val="hybridMultilevel"/>
    <w:tmpl w:val="3ECC8700"/>
    <w:lvl w:ilvl="0" w:tplc="09544298">
      <w:start w:val="2025"/>
      <w:numFmt w:val="bullet"/>
      <w:lvlText w:val="-"/>
      <w:lvlJc w:val="left"/>
      <w:pPr>
        <w:ind w:left="400" w:hanging="360"/>
      </w:pPr>
      <w:rPr>
        <w:rFonts w:ascii="Calibri" w:eastAsia="Calibri" w:hAnsi="Calibri" w:cs="Calibri" w:hint="default"/>
      </w:rPr>
    </w:lvl>
    <w:lvl w:ilvl="1" w:tplc="041D0003" w:tentative="1">
      <w:start w:val="1"/>
      <w:numFmt w:val="bullet"/>
      <w:lvlText w:val="o"/>
      <w:lvlJc w:val="left"/>
      <w:pPr>
        <w:ind w:left="1120" w:hanging="360"/>
      </w:pPr>
      <w:rPr>
        <w:rFonts w:ascii="Courier New" w:hAnsi="Courier New" w:cs="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cs="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cs="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1" w15:restartNumberingAfterBreak="0">
    <w:nsid w:val="0AD660DB"/>
    <w:multiLevelType w:val="hybridMultilevel"/>
    <w:tmpl w:val="BC582198"/>
    <w:lvl w:ilvl="0" w:tplc="F46C748C">
      <w:start w:val="2025"/>
      <w:numFmt w:val="bullet"/>
      <w:lvlText w:val="-"/>
      <w:lvlJc w:val="left"/>
      <w:pPr>
        <w:ind w:left="400" w:hanging="360"/>
      </w:pPr>
      <w:rPr>
        <w:rFonts w:ascii="Calibri" w:eastAsia="Calibri" w:hAnsi="Calibri" w:cs="Calibri" w:hint="default"/>
      </w:rPr>
    </w:lvl>
    <w:lvl w:ilvl="1" w:tplc="041D0003" w:tentative="1">
      <w:start w:val="1"/>
      <w:numFmt w:val="bullet"/>
      <w:lvlText w:val="o"/>
      <w:lvlJc w:val="left"/>
      <w:pPr>
        <w:ind w:left="1120" w:hanging="360"/>
      </w:pPr>
      <w:rPr>
        <w:rFonts w:ascii="Courier New" w:hAnsi="Courier New" w:cs="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cs="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cs="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2" w15:restartNumberingAfterBreak="0">
    <w:nsid w:val="47BE19DE"/>
    <w:multiLevelType w:val="hybridMultilevel"/>
    <w:tmpl w:val="77A20D3E"/>
    <w:lvl w:ilvl="0" w:tplc="954065EC">
      <w:numFmt w:val="bullet"/>
      <w:lvlText w:val="-"/>
      <w:lvlJc w:val="left"/>
      <w:pPr>
        <w:ind w:left="460" w:hanging="360"/>
      </w:pPr>
      <w:rPr>
        <w:rFonts w:ascii="Calibri" w:eastAsiaTheme="minorHAnsi" w:hAnsi="Calibri" w:cs="Calibri"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52B22CED"/>
    <w:multiLevelType w:val="hybridMultilevel"/>
    <w:tmpl w:val="1DACC030"/>
    <w:lvl w:ilvl="0" w:tplc="86222FC6">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B41B93"/>
    <w:multiLevelType w:val="hybridMultilevel"/>
    <w:tmpl w:val="3DCACF1E"/>
    <w:lvl w:ilvl="0" w:tplc="524CBD14">
      <w:start w:val="2025"/>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5" w15:restartNumberingAfterBreak="0">
    <w:nsid w:val="6E8E7B36"/>
    <w:multiLevelType w:val="hybridMultilevel"/>
    <w:tmpl w:val="CA3CFD30"/>
    <w:lvl w:ilvl="0" w:tplc="DCA8A412">
      <w:numFmt w:val="bullet"/>
      <w:lvlText w:val="-"/>
      <w:lvlJc w:val="left"/>
      <w:pPr>
        <w:ind w:left="720" w:hanging="360"/>
      </w:pPr>
      <w:rPr>
        <w:rFonts w:ascii="Calibri" w:eastAsiaTheme="minorHAnsi" w:hAnsi="Calibri" w:cs="Calibri"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D31078D"/>
    <w:multiLevelType w:val="hybridMultilevel"/>
    <w:tmpl w:val="413025BC"/>
    <w:lvl w:ilvl="0" w:tplc="A21A6376">
      <w:start w:val="12"/>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num w:numId="1" w16cid:durableId="1056658889">
    <w:abstractNumId w:val="3"/>
  </w:num>
  <w:num w:numId="2" w16cid:durableId="672487958">
    <w:abstractNumId w:val="6"/>
  </w:num>
  <w:num w:numId="3" w16cid:durableId="644700574">
    <w:abstractNumId w:val="2"/>
  </w:num>
  <w:num w:numId="4" w16cid:durableId="689574475">
    <w:abstractNumId w:val="5"/>
  </w:num>
  <w:num w:numId="5" w16cid:durableId="1765420157">
    <w:abstractNumId w:val="1"/>
  </w:num>
  <w:num w:numId="6" w16cid:durableId="734397503">
    <w:abstractNumId w:val="0"/>
  </w:num>
  <w:num w:numId="7" w16cid:durableId="216018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2D"/>
    <w:rsid w:val="0000311D"/>
    <w:rsid w:val="000064D5"/>
    <w:rsid w:val="00010820"/>
    <w:rsid w:val="00013409"/>
    <w:rsid w:val="0003761B"/>
    <w:rsid w:val="000640A5"/>
    <w:rsid w:val="000948A0"/>
    <w:rsid w:val="000B6DAE"/>
    <w:rsid w:val="000C2923"/>
    <w:rsid w:val="000E3F1A"/>
    <w:rsid w:val="000E44CF"/>
    <w:rsid w:val="000F6939"/>
    <w:rsid w:val="001050C6"/>
    <w:rsid w:val="00152650"/>
    <w:rsid w:val="001566AF"/>
    <w:rsid w:val="001928E9"/>
    <w:rsid w:val="001B06E1"/>
    <w:rsid w:val="001D77CE"/>
    <w:rsid w:val="001E0E19"/>
    <w:rsid w:val="001E1F1B"/>
    <w:rsid w:val="001F2196"/>
    <w:rsid w:val="00211569"/>
    <w:rsid w:val="00255ADB"/>
    <w:rsid w:val="002574C0"/>
    <w:rsid w:val="0027140F"/>
    <w:rsid w:val="002748CF"/>
    <w:rsid w:val="002A252D"/>
    <w:rsid w:val="002C779C"/>
    <w:rsid w:val="002D207A"/>
    <w:rsid w:val="002F055E"/>
    <w:rsid w:val="002F2B16"/>
    <w:rsid w:val="003344F9"/>
    <w:rsid w:val="0036309E"/>
    <w:rsid w:val="00377D37"/>
    <w:rsid w:val="003809D5"/>
    <w:rsid w:val="00382E14"/>
    <w:rsid w:val="00394BD7"/>
    <w:rsid w:val="003A59D3"/>
    <w:rsid w:val="003F3934"/>
    <w:rsid w:val="004147DC"/>
    <w:rsid w:val="00434658"/>
    <w:rsid w:val="00455DDA"/>
    <w:rsid w:val="00490BD5"/>
    <w:rsid w:val="0049585F"/>
    <w:rsid w:val="004A0988"/>
    <w:rsid w:val="004E122A"/>
    <w:rsid w:val="004F5BB4"/>
    <w:rsid w:val="00533068"/>
    <w:rsid w:val="00541444"/>
    <w:rsid w:val="005572C8"/>
    <w:rsid w:val="00573240"/>
    <w:rsid w:val="00574443"/>
    <w:rsid w:val="00582C72"/>
    <w:rsid w:val="00596AF1"/>
    <w:rsid w:val="005D3F06"/>
    <w:rsid w:val="005F3C85"/>
    <w:rsid w:val="005F5C3A"/>
    <w:rsid w:val="00601C6D"/>
    <w:rsid w:val="006229D3"/>
    <w:rsid w:val="006252AE"/>
    <w:rsid w:val="0064400C"/>
    <w:rsid w:val="00664E97"/>
    <w:rsid w:val="006C4DA4"/>
    <w:rsid w:val="006F07A6"/>
    <w:rsid w:val="006F07C6"/>
    <w:rsid w:val="006F20FC"/>
    <w:rsid w:val="007012BB"/>
    <w:rsid w:val="00707310"/>
    <w:rsid w:val="00707ABC"/>
    <w:rsid w:val="00713B11"/>
    <w:rsid w:val="00750564"/>
    <w:rsid w:val="00764AF6"/>
    <w:rsid w:val="0078327C"/>
    <w:rsid w:val="00797BD8"/>
    <w:rsid w:val="007C1B30"/>
    <w:rsid w:val="007D71AF"/>
    <w:rsid w:val="007F28F6"/>
    <w:rsid w:val="007F4DBA"/>
    <w:rsid w:val="007F7BEF"/>
    <w:rsid w:val="00801834"/>
    <w:rsid w:val="00810D97"/>
    <w:rsid w:val="008137E4"/>
    <w:rsid w:val="008213CF"/>
    <w:rsid w:val="00822A92"/>
    <w:rsid w:val="0083093C"/>
    <w:rsid w:val="00837EF3"/>
    <w:rsid w:val="00851AE4"/>
    <w:rsid w:val="00857552"/>
    <w:rsid w:val="008A67DF"/>
    <w:rsid w:val="008B6277"/>
    <w:rsid w:val="008D08F6"/>
    <w:rsid w:val="00912925"/>
    <w:rsid w:val="00923E2B"/>
    <w:rsid w:val="009416A0"/>
    <w:rsid w:val="009579CC"/>
    <w:rsid w:val="009801CA"/>
    <w:rsid w:val="00981669"/>
    <w:rsid w:val="00993E49"/>
    <w:rsid w:val="009E70CE"/>
    <w:rsid w:val="009F0803"/>
    <w:rsid w:val="009F1498"/>
    <w:rsid w:val="009F259E"/>
    <w:rsid w:val="009F4EE0"/>
    <w:rsid w:val="00A00CDB"/>
    <w:rsid w:val="00A358D3"/>
    <w:rsid w:val="00A434A2"/>
    <w:rsid w:val="00A45097"/>
    <w:rsid w:val="00A51C16"/>
    <w:rsid w:val="00A65BE2"/>
    <w:rsid w:val="00AC2B8E"/>
    <w:rsid w:val="00AD181F"/>
    <w:rsid w:val="00AF1DB9"/>
    <w:rsid w:val="00B05314"/>
    <w:rsid w:val="00B17B78"/>
    <w:rsid w:val="00B17E71"/>
    <w:rsid w:val="00B31FE7"/>
    <w:rsid w:val="00B42DD4"/>
    <w:rsid w:val="00B46F33"/>
    <w:rsid w:val="00B52D89"/>
    <w:rsid w:val="00B624EC"/>
    <w:rsid w:val="00B73A6D"/>
    <w:rsid w:val="00B773D0"/>
    <w:rsid w:val="00BB3EA2"/>
    <w:rsid w:val="00BB4EE7"/>
    <w:rsid w:val="00BB7CB0"/>
    <w:rsid w:val="00BC4413"/>
    <w:rsid w:val="00BE58EC"/>
    <w:rsid w:val="00BF7554"/>
    <w:rsid w:val="00C04A2C"/>
    <w:rsid w:val="00C458E1"/>
    <w:rsid w:val="00C54B12"/>
    <w:rsid w:val="00C702A2"/>
    <w:rsid w:val="00C7439F"/>
    <w:rsid w:val="00C749A3"/>
    <w:rsid w:val="00C76012"/>
    <w:rsid w:val="00CA287F"/>
    <w:rsid w:val="00CB2E5B"/>
    <w:rsid w:val="00CB5609"/>
    <w:rsid w:val="00CC464E"/>
    <w:rsid w:val="00CD5BE5"/>
    <w:rsid w:val="00CF5354"/>
    <w:rsid w:val="00CF7540"/>
    <w:rsid w:val="00D046DC"/>
    <w:rsid w:val="00D053D7"/>
    <w:rsid w:val="00D114D0"/>
    <w:rsid w:val="00D30236"/>
    <w:rsid w:val="00D331CF"/>
    <w:rsid w:val="00D3418D"/>
    <w:rsid w:val="00D47B0A"/>
    <w:rsid w:val="00D6626F"/>
    <w:rsid w:val="00D772A1"/>
    <w:rsid w:val="00D8153F"/>
    <w:rsid w:val="00D87719"/>
    <w:rsid w:val="00DC0036"/>
    <w:rsid w:val="00DC407F"/>
    <w:rsid w:val="00DE6598"/>
    <w:rsid w:val="00E13986"/>
    <w:rsid w:val="00E17465"/>
    <w:rsid w:val="00E221D6"/>
    <w:rsid w:val="00E338DC"/>
    <w:rsid w:val="00E34F14"/>
    <w:rsid w:val="00E36AEB"/>
    <w:rsid w:val="00E57A22"/>
    <w:rsid w:val="00E603D1"/>
    <w:rsid w:val="00E60627"/>
    <w:rsid w:val="00E655A1"/>
    <w:rsid w:val="00E67B96"/>
    <w:rsid w:val="00E71041"/>
    <w:rsid w:val="00E91931"/>
    <w:rsid w:val="00E96D2C"/>
    <w:rsid w:val="00E97174"/>
    <w:rsid w:val="00EA0BC0"/>
    <w:rsid w:val="00EA176E"/>
    <w:rsid w:val="00ED3B83"/>
    <w:rsid w:val="00EE2231"/>
    <w:rsid w:val="00EE2258"/>
    <w:rsid w:val="00EE73AD"/>
    <w:rsid w:val="00F12947"/>
    <w:rsid w:val="00F14E1C"/>
    <w:rsid w:val="00F26191"/>
    <w:rsid w:val="00F57DDD"/>
    <w:rsid w:val="00F729A8"/>
    <w:rsid w:val="00FC4B9B"/>
    <w:rsid w:val="00FE1325"/>
    <w:rsid w:val="00FE5057"/>
    <w:rsid w:val="00FE7F91"/>
    <w:rsid w:val="00FF41C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41BA9"/>
  <w15:chartTrackingRefBased/>
  <w15:docId w15:val="{E78257F9-CF69-4FF1-AA8A-9D0F87D1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EC"/>
    <w:pPr>
      <w:spacing w:after="160"/>
      <w:ind w:right="567"/>
    </w:pPr>
    <w:rPr>
      <w:color w:val="181818"/>
      <w:shd w:val="clear" w:color="auto" w:fill="FFFFFF"/>
      <w:lang w:eastAsia="sv-SE"/>
    </w:rPr>
  </w:style>
  <w:style w:type="paragraph" w:styleId="Heading1">
    <w:name w:val="heading 1"/>
    <w:basedOn w:val="Title"/>
    <w:next w:val="Normal"/>
    <w:link w:val="Heading1Char"/>
    <w:uiPriority w:val="9"/>
    <w:qFormat/>
    <w:rsid w:val="00BB4EE7"/>
    <w:pPr>
      <w:spacing w:before="120" w:after="240"/>
      <w:ind w:right="425"/>
      <w:outlineLvl w:val="0"/>
    </w:pPr>
  </w:style>
  <w:style w:type="paragraph" w:styleId="Heading2">
    <w:name w:val="heading 2"/>
    <w:basedOn w:val="Subtitle"/>
    <w:next w:val="Normal"/>
    <w:link w:val="Heading2Char"/>
    <w:uiPriority w:val="9"/>
    <w:unhideWhenUsed/>
    <w:qFormat/>
    <w:rsid w:val="00434658"/>
    <w:pPr>
      <w:spacing w:before="360"/>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E58EC"/>
    <w:pPr>
      <w:tabs>
        <w:tab w:val="center" w:pos="4536"/>
        <w:tab w:val="right" w:pos="9072"/>
      </w:tabs>
    </w:pPr>
  </w:style>
  <w:style w:type="character" w:customStyle="1" w:styleId="HeaderChar">
    <w:name w:val="Header Char"/>
    <w:basedOn w:val="DefaultParagraphFont"/>
    <w:link w:val="Header"/>
    <w:uiPriority w:val="99"/>
    <w:rsid w:val="00BE58EC"/>
  </w:style>
  <w:style w:type="paragraph" w:styleId="Footer">
    <w:name w:val="footer"/>
    <w:link w:val="FooterChar"/>
    <w:uiPriority w:val="99"/>
    <w:unhideWhenUsed/>
    <w:rsid w:val="004A0988"/>
    <w:pPr>
      <w:tabs>
        <w:tab w:val="center" w:pos="4536"/>
        <w:tab w:val="right" w:pos="9072"/>
      </w:tabs>
    </w:pPr>
    <w:rPr>
      <w:sz w:val="20"/>
      <w:szCs w:val="20"/>
    </w:rPr>
  </w:style>
  <w:style w:type="character" w:customStyle="1" w:styleId="FooterChar">
    <w:name w:val="Footer Char"/>
    <w:basedOn w:val="DefaultParagraphFont"/>
    <w:link w:val="Footer"/>
    <w:uiPriority w:val="99"/>
    <w:rsid w:val="004A0988"/>
    <w:rPr>
      <w:sz w:val="20"/>
      <w:szCs w:val="20"/>
    </w:rPr>
  </w:style>
  <w:style w:type="character" w:styleId="PageNumber">
    <w:name w:val="page number"/>
    <w:basedOn w:val="DefaultParagraphFont"/>
    <w:uiPriority w:val="99"/>
    <w:semiHidden/>
    <w:unhideWhenUsed/>
    <w:rsid w:val="00BB7CB0"/>
  </w:style>
  <w:style w:type="paragraph" w:styleId="NormalWeb">
    <w:name w:val="Normal (Web)"/>
    <w:basedOn w:val="Normal"/>
    <w:uiPriority w:val="99"/>
    <w:semiHidden/>
    <w:unhideWhenUsed/>
    <w:rsid w:val="00BB7CB0"/>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rsid w:val="00BB7CB0"/>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BB7CB0"/>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923E2B"/>
    <w:pPr>
      <w:numPr>
        <w:ilvl w:val="1"/>
      </w:numPr>
    </w:pPr>
    <w:rPr>
      <w:rFonts w:eastAsiaTheme="minorEastAsia"/>
      <w:b/>
      <w:color w:val="3F4A3F" w:themeColor="text1" w:themeTint="D9"/>
      <w:spacing w:val="15"/>
      <w:szCs w:val="22"/>
    </w:rPr>
  </w:style>
  <w:style w:type="character" w:customStyle="1" w:styleId="SubtitleChar">
    <w:name w:val="Subtitle Char"/>
    <w:basedOn w:val="DefaultParagraphFont"/>
    <w:link w:val="Subtitle"/>
    <w:uiPriority w:val="11"/>
    <w:rsid w:val="00923E2B"/>
    <w:rPr>
      <w:rFonts w:eastAsiaTheme="minorEastAsia"/>
      <w:b/>
      <w:color w:val="3F4A3F" w:themeColor="text1" w:themeTint="D9"/>
      <w:spacing w:val="15"/>
      <w:szCs w:val="22"/>
    </w:rPr>
  </w:style>
  <w:style w:type="character" w:styleId="Strong">
    <w:name w:val="Strong"/>
    <w:basedOn w:val="DefaultParagraphFont"/>
    <w:uiPriority w:val="22"/>
    <w:qFormat/>
    <w:rsid w:val="00BB7CB0"/>
    <w:rPr>
      <w:rFonts w:asciiTheme="minorHAnsi" w:hAnsiTheme="minorHAnsi"/>
      <w:b/>
      <w:bCs/>
    </w:rPr>
  </w:style>
  <w:style w:type="character" w:customStyle="1" w:styleId="Heading1Char">
    <w:name w:val="Heading 1 Char"/>
    <w:basedOn w:val="DefaultParagraphFont"/>
    <w:link w:val="Heading1"/>
    <w:uiPriority w:val="9"/>
    <w:rsid w:val="00BB4EE7"/>
    <w:rPr>
      <w:rFonts w:asciiTheme="majorHAnsi" w:eastAsiaTheme="majorEastAsia" w:hAnsiTheme="majorHAnsi" w:cstheme="majorBidi"/>
      <w:b/>
      <w:color w:val="181818"/>
      <w:spacing w:val="-10"/>
      <w:kern w:val="28"/>
      <w:sz w:val="56"/>
      <w:szCs w:val="56"/>
      <w:lang w:eastAsia="sv-SE"/>
    </w:rPr>
  </w:style>
  <w:style w:type="character" w:customStyle="1" w:styleId="Heading2Char">
    <w:name w:val="Heading 2 Char"/>
    <w:basedOn w:val="DefaultParagraphFont"/>
    <w:link w:val="Heading2"/>
    <w:uiPriority w:val="9"/>
    <w:rsid w:val="00434658"/>
    <w:rPr>
      <w:rFonts w:eastAsiaTheme="minorEastAsia"/>
      <w:b/>
      <w:color w:val="3F4A3F" w:themeColor="text1" w:themeTint="D9"/>
      <w:spacing w:val="15"/>
      <w:szCs w:val="22"/>
      <w:lang w:eastAsia="sv-SE"/>
    </w:rPr>
  </w:style>
  <w:style w:type="character" w:styleId="SubtleEmphasis">
    <w:name w:val="Subtle Emphasis"/>
    <w:basedOn w:val="DefaultParagraphFont"/>
    <w:uiPriority w:val="19"/>
    <w:qFormat/>
    <w:rsid w:val="00A51C16"/>
    <w:rPr>
      <w:i/>
      <w:iCs/>
      <w:color w:val="546354" w:themeColor="text1" w:themeTint="BF"/>
    </w:rPr>
  </w:style>
  <w:style w:type="character" w:styleId="Emphasis">
    <w:name w:val="Emphasis"/>
    <w:basedOn w:val="DefaultParagraphFont"/>
    <w:uiPriority w:val="20"/>
    <w:rsid w:val="00A51C16"/>
    <w:rPr>
      <w:i/>
      <w:iCs/>
    </w:rPr>
  </w:style>
  <w:style w:type="character" w:styleId="IntenseEmphasis">
    <w:name w:val="Intense Emphasis"/>
    <w:basedOn w:val="DefaultParagraphFont"/>
    <w:uiPriority w:val="21"/>
    <w:qFormat/>
    <w:rsid w:val="00923E2B"/>
    <w:rPr>
      <w:i/>
      <w:iCs/>
      <w:color w:val="004874"/>
    </w:rPr>
  </w:style>
  <w:style w:type="paragraph" w:styleId="IntenseQuote">
    <w:name w:val="Intense Quote"/>
    <w:basedOn w:val="Normal"/>
    <w:next w:val="Normal"/>
    <w:link w:val="IntenseQuoteChar"/>
    <w:uiPriority w:val="30"/>
    <w:rsid w:val="00923E2B"/>
    <w:pPr>
      <w:pBdr>
        <w:top w:val="single" w:sz="4" w:space="10" w:color="8ABD56" w:themeColor="accent1"/>
        <w:bottom w:val="single" w:sz="4" w:space="10" w:color="8ABD56" w:themeColor="accent1"/>
      </w:pBdr>
      <w:spacing w:before="360" w:after="360"/>
      <w:ind w:left="864" w:right="864"/>
      <w:jc w:val="center"/>
    </w:pPr>
    <w:rPr>
      <w:i/>
      <w:iCs/>
      <w:color w:val="004874"/>
    </w:rPr>
  </w:style>
  <w:style w:type="character" w:customStyle="1" w:styleId="IntenseQuoteChar">
    <w:name w:val="Intense Quote Char"/>
    <w:basedOn w:val="DefaultParagraphFont"/>
    <w:link w:val="IntenseQuote"/>
    <w:uiPriority w:val="30"/>
    <w:rsid w:val="00923E2B"/>
    <w:rPr>
      <w:i/>
      <w:iCs/>
      <w:color w:val="004874"/>
    </w:rPr>
  </w:style>
  <w:style w:type="character" w:styleId="IntenseReference">
    <w:name w:val="Intense Reference"/>
    <w:basedOn w:val="DefaultParagraphFont"/>
    <w:uiPriority w:val="32"/>
    <w:qFormat/>
    <w:rsid w:val="00923E2B"/>
    <w:rPr>
      <w:b/>
      <w:bCs/>
      <w:smallCaps/>
      <w:color w:val="004874"/>
      <w:spacing w:val="5"/>
    </w:rPr>
  </w:style>
  <w:style w:type="paragraph" w:styleId="ListParagraph">
    <w:name w:val="List Paragraph"/>
    <w:basedOn w:val="Normal"/>
    <w:uiPriority w:val="34"/>
    <w:qFormat/>
    <w:rsid w:val="00BE58EC"/>
    <w:pPr>
      <w:numPr>
        <w:numId w:val="1"/>
      </w:numPr>
      <w:contextualSpacing/>
    </w:pPr>
  </w:style>
  <w:style w:type="table" w:styleId="TableGrid">
    <w:name w:val="Table Grid"/>
    <w:basedOn w:val="TableNormal"/>
    <w:uiPriority w:val="39"/>
    <w:rsid w:val="002A2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9A3"/>
    <w:rPr>
      <w:color w:val="8ABD56" w:themeColor="hyperlink"/>
      <w:u w:val="single"/>
    </w:rPr>
  </w:style>
  <w:style w:type="character" w:styleId="UnresolvedMention">
    <w:name w:val="Unresolved Mention"/>
    <w:basedOn w:val="DefaultParagraphFont"/>
    <w:uiPriority w:val="99"/>
    <w:semiHidden/>
    <w:unhideWhenUsed/>
    <w:rsid w:val="00C749A3"/>
    <w:rPr>
      <w:color w:val="605E5C"/>
      <w:shd w:val="clear" w:color="auto" w:fill="E1DFDD"/>
    </w:rPr>
  </w:style>
  <w:style w:type="paragraph" w:styleId="Caption">
    <w:name w:val="caption"/>
    <w:basedOn w:val="Normal"/>
    <w:next w:val="Normal"/>
    <w:uiPriority w:val="35"/>
    <w:unhideWhenUsed/>
    <w:qFormat/>
    <w:rsid w:val="00C749A3"/>
    <w:pPr>
      <w:spacing w:after="200"/>
    </w:pPr>
    <w:rPr>
      <w:i/>
      <w:iCs/>
      <w:color w:val="515751" w:themeColor="text2"/>
      <w:sz w:val="18"/>
      <w:szCs w:val="18"/>
    </w:rPr>
  </w:style>
  <w:style w:type="character" w:styleId="CommentReference">
    <w:name w:val="annotation reference"/>
    <w:basedOn w:val="DefaultParagraphFont"/>
    <w:uiPriority w:val="99"/>
    <w:semiHidden/>
    <w:unhideWhenUsed/>
    <w:rsid w:val="00D772A1"/>
    <w:rPr>
      <w:sz w:val="16"/>
      <w:szCs w:val="16"/>
    </w:rPr>
  </w:style>
  <w:style w:type="paragraph" w:styleId="CommentText">
    <w:name w:val="annotation text"/>
    <w:basedOn w:val="Normal"/>
    <w:link w:val="CommentTextChar"/>
    <w:uiPriority w:val="99"/>
    <w:unhideWhenUsed/>
    <w:rsid w:val="00D772A1"/>
    <w:rPr>
      <w:sz w:val="20"/>
      <w:szCs w:val="20"/>
    </w:rPr>
  </w:style>
  <w:style w:type="character" w:customStyle="1" w:styleId="CommentTextChar">
    <w:name w:val="Comment Text Char"/>
    <w:basedOn w:val="DefaultParagraphFont"/>
    <w:link w:val="CommentText"/>
    <w:uiPriority w:val="99"/>
    <w:rsid w:val="00D772A1"/>
    <w:rPr>
      <w:color w:val="181818"/>
      <w:sz w:val="20"/>
      <w:szCs w:val="20"/>
      <w:lang w:eastAsia="sv-SE"/>
    </w:rPr>
  </w:style>
  <w:style w:type="paragraph" w:styleId="CommentSubject">
    <w:name w:val="annotation subject"/>
    <w:basedOn w:val="CommentText"/>
    <w:next w:val="CommentText"/>
    <w:link w:val="CommentSubjectChar"/>
    <w:uiPriority w:val="99"/>
    <w:semiHidden/>
    <w:unhideWhenUsed/>
    <w:rsid w:val="00D772A1"/>
    <w:rPr>
      <w:b/>
      <w:bCs/>
    </w:rPr>
  </w:style>
  <w:style w:type="character" w:customStyle="1" w:styleId="CommentSubjectChar">
    <w:name w:val="Comment Subject Char"/>
    <w:basedOn w:val="CommentTextChar"/>
    <w:link w:val="CommentSubject"/>
    <w:uiPriority w:val="99"/>
    <w:semiHidden/>
    <w:rsid w:val="00D772A1"/>
    <w:rPr>
      <w:b/>
      <w:bCs/>
      <w:color w:val="181818"/>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24303">
      <w:bodyDiv w:val="1"/>
      <w:marLeft w:val="0"/>
      <w:marRight w:val="0"/>
      <w:marTop w:val="0"/>
      <w:marBottom w:val="0"/>
      <w:divBdr>
        <w:top w:val="none" w:sz="0" w:space="0" w:color="auto"/>
        <w:left w:val="none" w:sz="0" w:space="0" w:color="auto"/>
        <w:bottom w:val="none" w:sz="0" w:space="0" w:color="auto"/>
        <w:right w:val="none" w:sz="0" w:space="0" w:color="auto"/>
      </w:divBdr>
    </w:div>
    <w:div w:id="514147592">
      <w:bodyDiv w:val="1"/>
      <w:marLeft w:val="0"/>
      <w:marRight w:val="0"/>
      <w:marTop w:val="0"/>
      <w:marBottom w:val="0"/>
      <w:divBdr>
        <w:top w:val="none" w:sz="0" w:space="0" w:color="auto"/>
        <w:left w:val="none" w:sz="0" w:space="0" w:color="auto"/>
        <w:bottom w:val="none" w:sz="0" w:space="0" w:color="auto"/>
        <w:right w:val="none" w:sz="0" w:space="0" w:color="auto"/>
      </w:divBdr>
    </w:div>
    <w:div w:id="1064523795">
      <w:bodyDiv w:val="1"/>
      <w:marLeft w:val="0"/>
      <w:marRight w:val="0"/>
      <w:marTop w:val="0"/>
      <w:marBottom w:val="0"/>
      <w:divBdr>
        <w:top w:val="none" w:sz="0" w:space="0" w:color="auto"/>
        <w:left w:val="none" w:sz="0" w:space="0" w:color="auto"/>
        <w:bottom w:val="none" w:sz="0" w:space="0" w:color="auto"/>
        <w:right w:val="none" w:sz="0" w:space="0" w:color="auto"/>
      </w:divBdr>
    </w:div>
    <w:div w:id="1084837806">
      <w:bodyDiv w:val="1"/>
      <w:marLeft w:val="0"/>
      <w:marRight w:val="0"/>
      <w:marTop w:val="0"/>
      <w:marBottom w:val="0"/>
      <w:divBdr>
        <w:top w:val="none" w:sz="0" w:space="0" w:color="auto"/>
        <w:left w:val="none" w:sz="0" w:space="0" w:color="auto"/>
        <w:bottom w:val="none" w:sz="0" w:space="0" w:color="auto"/>
        <w:right w:val="none" w:sz="0" w:space="0" w:color="auto"/>
      </w:divBdr>
    </w:div>
    <w:div w:id="15863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Stena Renewable">
      <a:dk1>
        <a:srgbClr val="222822"/>
      </a:dk1>
      <a:lt1>
        <a:srgbClr val="FFFFFF"/>
      </a:lt1>
      <a:dk2>
        <a:srgbClr val="515751"/>
      </a:dk2>
      <a:lt2>
        <a:srgbClr val="F5F6F5"/>
      </a:lt2>
      <a:accent1>
        <a:srgbClr val="8ABD56"/>
      </a:accent1>
      <a:accent2>
        <a:srgbClr val="D76F60"/>
      </a:accent2>
      <a:accent3>
        <a:srgbClr val="4B7196"/>
      </a:accent3>
      <a:accent4>
        <a:srgbClr val="5FA831"/>
      </a:accent4>
      <a:accent5>
        <a:srgbClr val="C03A33"/>
      </a:accent5>
      <a:accent6>
        <a:srgbClr val="034773"/>
      </a:accent6>
      <a:hlink>
        <a:srgbClr val="8ABD56"/>
      </a:hlink>
      <a:folHlink>
        <a:srgbClr val="4B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dc102d-1cfe-412c-971f-374669679307">
      <Terms xmlns="http://schemas.microsoft.com/office/infopath/2007/PartnerControls"/>
    </lcf76f155ced4ddcb4097134ff3c332f>
    <TaxCatchAll xmlns="4ed528d5-bf3b-4659-931e-3a2103b83b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90D2E8BBE0646B81136CF91175637" ma:contentTypeVersion="16" ma:contentTypeDescription="Create a new document." ma:contentTypeScope="" ma:versionID="0d8de9ec626004e2254c4a67bf2d14c2">
  <xsd:schema xmlns:xsd="http://www.w3.org/2001/XMLSchema" xmlns:xs="http://www.w3.org/2001/XMLSchema" xmlns:p="http://schemas.microsoft.com/office/2006/metadata/properties" xmlns:ns2="c1dc102d-1cfe-412c-971f-374669679307" xmlns:ns3="4ed528d5-bf3b-4659-931e-3a2103b83b6d" targetNamespace="http://schemas.microsoft.com/office/2006/metadata/properties" ma:root="true" ma:fieldsID="dbccfb11affebe3f0a327fb43ccc87ff" ns2:_="" ns3:_="">
    <xsd:import namespace="c1dc102d-1cfe-412c-971f-374669679307"/>
    <xsd:import namespace="4ed528d5-bf3b-4659-931e-3a2103b83b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c102d-1cfe-412c-971f-374669679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f4a7a-2832-4f65-8d0d-16d70c0f63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528d5-bf3b-4659-931e-3a2103b83b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00f70c-cf88-42ff-a978-9afd10cb0a4d}" ma:internalName="TaxCatchAll" ma:showField="CatchAllData" ma:web="4ed528d5-bf3b-4659-931e-3a2103b83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57074-DAA0-4C8C-8266-82C565198050}">
  <ds:schemaRefs>
    <ds:schemaRef ds:uri="http://schemas.microsoft.com/office/2006/metadata/properties"/>
    <ds:schemaRef ds:uri="http://schemas.microsoft.com/office/infopath/2007/PartnerControls"/>
    <ds:schemaRef ds:uri="c1dc102d-1cfe-412c-971f-374669679307"/>
    <ds:schemaRef ds:uri="4ed528d5-bf3b-4659-931e-3a2103b83b6d"/>
  </ds:schemaRefs>
</ds:datastoreItem>
</file>

<file path=customXml/itemProps2.xml><?xml version="1.0" encoding="utf-8"?>
<ds:datastoreItem xmlns:ds="http://schemas.openxmlformats.org/officeDocument/2006/customXml" ds:itemID="{D35FACED-1403-4028-B93C-98ECFF4D80F9}"/>
</file>

<file path=customXml/itemProps3.xml><?xml version="1.0" encoding="utf-8"?>
<ds:datastoreItem xmlns:ds="http://schemas.openxmlformats.org/officeDocument/2006/customXml" ds:itemID="{87E9D386-9808-45D2-8555-DB7F55EFA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358</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SR Energy Wordmall</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Energy Wordmall</dc:title>
  <dc:subject/>
  <dc:creator>Serrander, Malin</dc:creator>
  <cp:keywords/>
  <dc:description/>
  <cp:lastModifiedBy>Serrander, Malin</cp:lastModifiedBy>
  <cp:revision>2</cp:revision>
  <cp:lastPrinted>2025-05-13T18:06:00Z</cp:lastPrinted>
  <dcterms:created xsi:type="dcterms:W3CDTF">2025-05-23T13:16:00Z</dcterms:created>
  <dcterms:modified xsi:type="dcterms:W3CDTF">2025-05-23T13:16:00Z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0a657a-da37-4a16-8212-03583872c43a_Enabled">
    <vt:lpwstr>true</vt:lpwstr>
  </property>
  <property fmtid="{D5CDD505-2E9C-101B-9397-08002B2CF9AE}" pid="3" name="MSIP_Label_750a657a-da37-4a16-8212-03583872c43a_SetDate">
    <vt:lpwstr>2024-05-16T09:00:36Z</vt:lpwstr>
  </property>
  <property fmtid="{D5CDD505-2E9C-101B-9397-08002B2CF9AE}" pid="4" name="MSIP_Label_750a657a-da37-4a16-8212-03583872c43a_Method">
    <vt:lpwstr>Standard</vt:lpwstr>
  </property>
  <property fmtid="{D5CDD505-2E9C-101B-9397-08002B2CF9AE}" pid="5" name="MSIP_Label_750a657a-da37-4a16-8212-03583872c43a_Name">
    <vt:lpwstr>Restricted</vt:lpwstr>
  </property>
  <property fmtid="{D5CDD505-2E9C-101B-9397-08002B2CF9AE}" pid="6" name="MSIP_Label_750a657a-da37-4a16-8212-03583872c43a_SiteId">
    <vt:lpwstr>5d0501ba-8bc1-464e-b3ad-9e2c8779c55c</vt:lpwstr>
  </property>
  <property fmtid="{D5CDD505-2E9C-101B-9397-08002B2CF9AE}" pid="7" name="MSIP_Label_750a657a-da37-4a16-8212-03583872c43a_ActionId">
    <vt:lpwstr>9e6c8bff-9b6e-44d0-a822-2414545146c4</vt:lpwstr>
  </property>
  <property fmtid="{D5CDD505-2E9C-101B-9397-08002B2CF9AE}" pid="8" name="MSIP_Label_750a657a-da37-4a16-8212-03583872c43a_ContentBits">
    <vt:lpwstr>0</vt:lpwstr>
  </property>
  <property fmtid="{D5CDD505-2E9C-101B-9397-08002B2CF9AE}" pid="9" name="ContentTypeId">
    <vt:lpwstr>0x010100D0C90D2E8BBE0646B81136CF91175637</vt:lpwstr>
  </property>
  <property fmtid="{D5CDD505-2E9C-101B-9397-08002B2CF9AE}" pid="10" name="MediaServiceImageTags">
    <vt:lpwstr/>
  </property>
</Properties>
</file>